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p>
    <w:p>
      <w:pPr>
        <w:spacing w:line="600" w:lineRule="exact"/>
        <w:jc w:val="center"/>
        <w:rPr>
          <w:rFonts w:ascii="仿宋_GB2312" w:hAnsi="宋体" w:eastAsia="仿宋_GB2312"/>
          <w:b/>
          <w:bCs/>
          <w:sz w:val="36"/>
          <w:szCs w:val="36"/>
        </w:rPr>
      </w:pPr>
      <w:r>
        <w:rPr>
          <w:rFonts w:hint="eastAsia" w:ascii="仿宋_GB2312" w:hAnsi="宋体" w:eastAsia="仿宋_GB2312" w:cs="仿宋_GB2312"/>
          <w:b/>
          <w:bCs/>
          <w:sz w:val="36"/>
          <w:szCs w:val="36"/>
        </w:rPr>
        <w:t>牡丹江市西安区牡丹街道办事处</w:t>
      </w:r>
    </w:p>
    <w:p>
      <w:pPr>
        <w:spacing w:line="600" w:lineRule="exact"/>
        <w:jc w:val="center"/>
        <w:rPr>
          <w:rFonts w:ascii="仿宋_GB2312" w:hAnsi="宋体" w:eastAsia="仿宋_GB2312"/>
          <w:sz w:val="36"/>
          <w:szCs w:val="36"/>
        </w:rPr>
      </w:pPr>
      <w:r>
        <w:rPr>
          <w:rFonts w:ascii="仿宋_GB2312" w:hAnsi="宋体" w:eastAsia="仿宋_GB2312" w:cs="仿宋_GB2312"/>
          <w:b/>
          <w:bCs/>
          <w:sz w:val="36"/>
          <w:szCs w:val="36"/>
        </w:rPr>
        <w:t>2020</w:t>
      </w:r>
      <w:r>
        <w:rPr>
          <w:rFonts w:hint="eastAsia" w:ascii="仿宋_GB2312" w:hAnsi="宋体" w:eastAsia="仿宋_GB2312" w:cs="仿宋_GB2312"/>
          <w:b/>
          <w:bCs/>
          <w:sz w:val="36"/>
          <w:szCs w:val="36"/>
        </w:rPr>
        <w:t>年区本级部门预算及有关情况说明</w:t>
      </w:r>
    </w:p>
    <w:p>
      <w:pPr>
        <w:spacing w:line="600" w:lineRule="exact"/>
        <w:rPr>
          <w:rFonts w:ascii="仿宋_GB2312" w:hAnsi="宋体" w:eastAsia="仿宋_GB2312"/>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jc w:val="center"/>
        <w:rPr>
          <w:rFonts w:ascii="黑体" w:hAnsi="黑体" w:eastAsia="黑体"/>
          <w:sz w:val="44"/>
          <w:szCs w:val="44"/>
        </w:rPr>
      </w:pPr>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p>
    <w:p>
      <w:pPr>
        <w:spacing w:line="14" w:lineRule="auto"/>
        <w:outlineLvl w:val="3"/>
        <w:rPr>
          <w:rFonts w:ascii="黑体" w:hAnsi="黑体" w:eastAsia="黑体"/>
          <w:sz w:val="28"/>
          <w:szCs w:val="28"/>
        </w:rPr>
      </w:pPr>
      <w:bookmarkStart w:id="0" w:name="_Toc23828"/>
      <w:r>
        <w:rPr>
          <w:rFonts w:hint="eastAsia" w:ascii="黑体" w:hAnsi="黑体" w:eastAsia="黑体" w:cs="黑体"/>
          <w:sz w:val="28"/>
          <w:szCs w:val="28"/>
        </w:rPr>
        <w:t>第一部分</w:t>
      </w:r>
      <w:r>
        <w:rPr>
          <w:rFonts w:ascii="黑体" w:hAnsi="黑体" w:eastAsia="黑体" w:cs="黑体"/>
          <w:sz w:val="28"/>
          <w:szCs w:val="28"/>
        </w:rPr>
        <w:t xml:space="preserve">  </w:t>
      </w:r>
      <w:r>
        <w:rPr>
          <w:rFonts w:hint="eastAsia" w:ascii="黑体" w:hAnsi="黑体" w:eastAsia="黑体" w:cs="黑体"/>
          <w:sz w:val="28"/>
          <w:szCs w:val="28"/>
        </w:rPr>
        <w:t>部门概况</w:t>
      </w:r>
      <w:bookmarkEnd w:id="0"/>
      <w:r>
        <w:rPr>
          <w:rFonts w:hint="eastAsia" w:ascii="黑体" w:hAnsi="黑体" w:eastAsia="黑体" w:cs="黑体"/>
          <w:sz w:val="28"/>
          <w:szCs w:val="28"/>
        </w:rPr>
        <w:t>………………………………………………</w:t>
      </w:r>
      <w:r>
        <w:rPr>
          <w:rFonts w:ascii="黑体" w:hAnsi="黑体" w:eastAsia="黑体" w:cs="黑体"/>
          <w:sz w:val="28"/>
          <w:szCs w:val="28"/>
        </w:rPr>
        <w:t>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一、主要职责……………………………………………………</w:t>
      </w:r>
      <w:r>
        <w:rPr>
          <w:rFonts w:ascii="黑体" w:hAnsi="黑体" w:eastAsia="黑体" w:cs="黑体"/>
          <w:sz w:val="28"/>
          <w:szCs w:val="28"/>
        </w:rPr>
        <w:t>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二、内设机构……………………………………………………</w:t>
      </w:r>
      <w:r>
        <w:rPr>
          <w:rFonts w:ascii="黑体" w:hAnsi="黑体" w:eastAsia="黑体" w:cs="黑体"/>
          <w:sz w:val="28"/>
          <w:szCs w:val="28"/>
        </w:rPr>
        <w:t>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三、部门预算编报范围…………………………………………</w:t>
      </w:r>
      <w:r>
        <w:rPr>
          <w:rFonts w:ascii="黑体" w:hAnsi="黑体" w:eastAsia="黑体" w:cs="黑体"/>
          <w:sz w:val="28"/>
          <w:szCs w:val="28"/>
        </w:rPr>
        <w:t>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四、人员构成……………………………………………………</w:t>
      </w:r>
      <w:r>
        <w:rPr>
          <w:rFonts w:ascii="黑体" w:hAnsi="黑体" w:eastAsia="黑体" w:cs="黑体"/>
          <w:sz w:val="28"/>
          <w:szCs w:val="28"/>
        </w:rPr>
        <w:t>4</w:t>
      </w:r>
    </w:p>
    <w:p>
      <w:pPr>
        <w:spacing w:line="14" w:lineRule="auto"/>
        <w:outlineLvl w:val="3"/>
        <w:rPr>
          <w:rFonts w:ascii="黑体" w:hAnsi="黑体" w:eastAsia="黑体"/>
          <w:sz w:val="28"/>
          <w:szCs w:val="28"/>
        </w:rPr>
      </w:pPr>
      <w:bookmarkStart w:id="1" w:name="_Toc19482"/>
      <w:r>
        <w:rPr>
          <w:rFonts w:hint="eastAsia" w:ascii="黑体" w:hAnsi="黑体" w:eastAsia="黑体" w:cs="黑体"/>
          <w:sz w:val="28"/>
          <w:szCs w:val="28"/>
        </w:rPr>
        <w:t>第二部分</w:t>
      </w:r>
      <w:r>
        <w:rPr>
          <w:rFonts w:ascii="黑体" w:hAnsi="黑体" w:eastAsia="黑体" w:cs="黑体"/>
          <w:sz w:val="28"/>
          <w:szCs w:val="28"/>
        </w:rPr>
        <w:t xml:space="preserve">  </w:t>
      </w:r>
      <w:r>
        <w:rPr>
          <w:rFonts w:hint="eastAsia" w:ascii="黑体" w:hAnsi="黑体" w:eastAsia="黑体" w:cs="黑体"/>
          <w:sz w:val="28"/>
          <w:szCs w:val="28"/>
        </w:rPr>
        <w:t>部门预算公开表</w:t>
      </w:r>
      <w:bookmarkEnd w:id="1"/>
      <w:r>
        <w:rPr>
          <w:rFonts w:hint="eastAsia" w:ascii="黑体" w:hAnsi="黑体" w:eastAsia="黑体" w:cs="黑体"/>
          <w:sz w:val="28"/>
          <w:szCs w:val="28"/>
        </w:rPr>
        <w:t>………………………………………</w:t>
      </w:r>
      <w:r>
        <w:rPr>
          <w:rFonts w:ascii="黑体" w:hAnsi="黑体" w:eastAsia="黑体" w:cs="黑体"/>
          <w:sz w:val="28"/>
          <w:szCs w:val="28"/>
        </w:rPr>
        <w:t>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一、部门收支总体情况表………………………………………</w:t>
      </w:r>
      <w:r>
        <w:rPr>
          <w:rFonts w:ascii="黑体" w:hAnsi="黑体" w:eastAsia="黑体" w:cs="黑体"/>
          <w:sz w:val="28"/>
          <w:szCs w:val="28"/>
        </w:rPr>
        <w:t>5</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二、部门收入总体情况表………………………………………</w:t>
      </w:r>
      <w:r>
        <w:rPr>
          <w:rFonts w:ascii="黑体" w:hAnsi="黑体" w:eastAsia="黑体" w:cs="黑体"/>
          <w:sz w:val="28"/>
          <w:szCs w:val="28"/>
        </w:rPr>
        <w:t>5</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三、部门支出总体情况表………………………………………</w:t>
      </w:r>
      <w:r>
        <w:rPr>
          <w:rFonts w:ascii="黑体" w:hAnsi="黑体" w:eastAsia="黑体" w:cs="黑体"/>
          <w:sz w:val="28"/>
          <w:szCs w:val="28"/>
        </w:rPr>
        <w:t>6</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四、财政拨款收支总体情况表…………………………………</w:t>
      </w:r>
      <w:r>
        <w:rPr>
          <w:rFonts w:ascii="黑体" w:hAnsi="黑体" w:eastAsia="黑体" w:cs="黑体"/>
          <w:sz w:val="28"/>
          <w:szCs w:val="28"/>
        </w:rPr>
        <w:t>6</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五、一般公共预算支出情况表…………………………………</w:t>
      </w:r>
      <w:r>
        <w:rPr>
          <w:rFonts w:ascii="黑体" w:hAnsi="黑体" w:eastAsia="黑体" w:cs="黑体"/>
          <w:sz w:val="28"/>
          <w:szCs w:val="28"/>
        </w:rPr>
        <w:t>7</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六、一般公共预算基本支出情况表……………………………</w:t>
      </w:r>
      <w:r>
        <w:rPr>
          <w:rFonts w:ascii="黑体" w:hAnsi="黑体" w:eastAsia="黑体" w:cs="黑体"/>
          <w:sz w:val="28"/>
          <w:szCs w:val="28"/>
        </w:rPr>
        <w:t>9</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七、政府性基金预算支出情况表………………………………</w:t>
      </w:r>
      <w:r>
        <w:rPr>
          <w:rFonts w:ascii="黑体" w:hAnsi="黑体" w:eastAsia="黑体" w:cs="黑体"/>
          <w:sz w:val="28"/>
          <w:szCs w:val="28"/>
        </w:rPr>
        <w:t>10</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八、一般公共预算“三公”经费支出情况表…………………</w:t>
      </w:r>
      <w:r>
        <w:rPr>
          <w:rFonts w:ascii="黑体" w:hAnsi="黑体" w:eastAsia="黑体" w:cs="黑体"/>
          <w:sz w:val="28"/>
          <w:szCs w:val="28"/>
        </w:rPr>
        <w:t>12</w:t>
      </w:r>
    </w:p>
    <w:p>
      <w:pPr>
        <w:spacing w:line="14" w:lineRule="auto"/>
        <w:outlineLvl w:val="3"/>
        <w:rPr>
          <w:rFonts w:ascii="黑体" w:hAnsi="黑体" w:eastAsia="黑体"/>
          <w:sz w:val="28"/>
          <w:szCs w:val="28"/>
        </w:rPr>
      </w:pPr>
      <w:bookmarkStart w:id="2" w:name="_Toc9990"/>
      <w:r>
        <w:rPr>
          <w:rFonts w:hint="eastAsia" w:ascii="黑体" w:hAnsi="黑体" w:eastAsia="黑体" w:cs="黑体"/>
          <w:sz w:val="28"/>
          <w:szCs w:val="28"/>
        </w:rPr>
        <w:t>第三部分</w:t>
      </w:r>
      <w:r>
        <w:rPr>
          <w:rFonts w:ascii="黑体" w:hAnsi="黑体" w:eastAsia="黑体" w:cs="黑体"/>
          <w:sz w:val="28"/>
          <w:szCs w:val="28"/>
        </w:rPr>
        <w:t xml:space="preserve">  </w:t>
      </w:r>
      <w:bookmarkEnd w:id="2"/>
      <w:r>
        <w:rPr>
          <w:rFonts w:hint="eastAsia" w:ascii="黑体" w:hAnsi="黑体" w:eastAsia="黑体" w:cs="黑体"/>
          <w:sz w:val="28"/>
          <w:szCs w:val="28"/>
        </w:rPr>
        <w:t>预算安排情况说明……………………………………</w:t>
      </w:r>
      <w:r>
        <w:rPr>
          <w:rFonts w:ascii="黑体" w:hAnsi="黑体" w:eastAsia="黑体" w:cs="黑体"/>
          <w:sz w:val="28"/>
          <w:szCs w:val="28"/>
        </w:rPr>
        <w:t>12</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一、部门收支总体情况表说明…………………………………</w:t>
      </w:r>
      <w:r>
        <w:rPr>
          <w:rFonts w:ascii="黑体" w:hAnsi="黑体" w:eastAsia="黑体" w:cs="黑体"/>
          <w:sz w:val="28"/>
          <w:szCs w:val="28"/>
        </w:rPr>
        <w:t>12</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二、部门收入总体情况表说明…………………………………</w:t>
      </w:r>
      <w:r>
        <w:rPr>
          <w:rFonts w:ascii="黑体" w:hAnsi="黑体" w:eastAsia="黑体" w:cs="黑体"/>
          <w:sz w:val="28"/>
          <w:szCs w:val="28"/>
        </w:rPr>
        <w:t>13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三、部门支出总体情况表说明…………………………………</w:t>
      </w:r>
      <w:r>
        <w:rPr>
          <w:rFonts w:ascii="黑体" w:hAnsi="黑体" w:eastAsia="黑体" w:cs="黑体"/>
          <w:sz w:val="28"/>
          <w:szCs w:val="28"/>
        </w:rPr>
        <w:t>13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四、财政拨款收支总体情况表说明……………………………</w:t>
      </w:r>
      <w:r>
        <w:rPr>
          <w:rFonts w:ascii="黑体" w:hAnsi="黑体" w:eastAsia="黑体" w:cs="黑体"/>
          <w:sz w:val="28"/>
          <w:szCs w:val="28"/>
        </w:rPr>
        <w:t>13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五、一般公共预算支出情况表说明……………………………</w:t>
      </w:r>
      <w:r>
        <w:rPr>
          <w:rFonts w:ascii="黑体" w:hAnsi="黑体" w:eastAsia="黑体" w:cs="黑体"/>
          <w:sz w:val="28"/>
          <w:szCs w:val="28"/>
        </w:rPr>
        <w:t>13</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六、一般公共预算基本支出情况表说明………………………</w:t>
      </w:r>
      <w:r>
        <w:rPr>
          <w:rFonts w:ascii="黑体" w:hAnsi="黑体" w:eastAsia="黑体" w:cs="黑体"/>
          <w:sz w:val="28"/>
          <w:szCs w:val="28"/>
        </w:rPr>
        <w:t>14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七、政府性基金预算支出情况表说明…………………………</w:t>
      </w:r>
      <w:r>
        <w:rPr>
          <w:rFonts w:ascii="黑体" w:hAnsi="黑体" w:eastAsia="黑体" w:cs="黑体"/>
          <w:sz w:val="28"/>
          <w:szCs w:val="28"/>
        </w:rPr>
        <w:t>14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八、一般公共预算“三公”经费支出情况表说明……………</w:t>
      </w:r>
      <w:r>
        <w:rPr>
          <w:rFonts w:ascii="黑体" w:hAnsi="黑体" w:eastAsia="黑体" w:cs="黑体"/>
          <w:sz w:val="28"/>
          <w:szCs w:val="28"/>
        </w:rPr>
        <w:t>14</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九、机关运行经费安排情况说明………………………………</w:t>
      </w:r>
      <w:r>
        <w:rPr>
          <w:rFonts w:ascii="黑体" w:hAnsi="黑体" w:eastAsia="黑体" w:cs="黑体"/>
          <w:sz w:val="28"/>
          <w:szCs w:val="28"/>
        </w:rPr>
        <w:t>15</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十、政府采购安排情况说明……………………………………</w:t>
      </w:r>
      <w:r>
        <w:rPr>
          <w:rFonts w:ascii="黑体" w:hAnsi="黑体" w:eastAsia="黑体" w:cs="黑体"/>
          <w:sz w:val="28"/>
          <w:szCs w:val="28"/>
        </w:rPr>
        <w:t>15</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十一、国有资产占有使用情况说明……………………………</w:t>
      </w:r>
      <w:r>
        <w:rPr>
          <w:rFonts w:ascii="黑体" w:hAnsi="黑体" w:eastAsia="黑体" w:cs="黑体"/>
          <w:sz w:val="28"/>
          <w:szCs w:val="28"/>
        </w:rPr>
        <w:t>15</w:t>
      </w:r>
    </w:p>
    <w:p>
      <w:pPr>
        <w:spacing w:line="14" w:lineRule="auto"/>
        <w:outlineLvl w:val="3"/>
        <w:rPr>
          <w:rFonts w:ascii="黑体" w:hAnsi="黑体" w:eastAsia="黑体"/>
          <w:sz w:val="28"/>
          <w:szCs w:val="28"/>
        </w:rPr>
      </w:pPr>
      <w:r>
        <w:rPr>
          <w:rFonts w:ascii="黑体" w:hAnsi="黑体" w:eastAsia="黑体" w:cs="黑体"/>
          <w:sz w:val="28"/>
          <w:szCs w:val="28"/>
        </w:rPr>
        <w:t xml:space="preserve">  </w:t>
      </w:r>
      <w:r>
        <w:rPr>
          <w:rFonts w:hint="eastAsia" w:ascii="黑体" w:hAnsi="黑体" w:eastAsia="黑体" w:cs="黑体"/>
          <w:sz w:val="28"/>
          <w:szCs w:val="28"/>
        </w:rPr>
        <w:t>十二、</w:t>
      </w:r>
      <w:bookmarkStart w:id="3" w:name="_Toc28469"/>
      <w:r>
        <w:rPr>
          <w:rFonts w:hint="eastAsia" w:ascii="黑体" w:hAnsi="黑体" w:eastAsia="黑体" w:cs="黑体"/>
          <w:sz w:val="28"/>
          <w:szCs w:val="28"/>
        </w:rPr>
        <w:t>预算绩效情况说明………………………………………</w:t>
      </w:r>
      <w:r>
        <w:rPr>
          <w:rFonts w:ascii="黑体" w:hAnsi="黑体" w:eastAsia="黑体" w:cs="黑体"/>
          <w:sz w:val="28"/>
          <w:szCs w:val="28"/>
        </w:rPr>
        <w:t>15</w:t>
      </w:r>
    </w:p>
    <w:p>
      <w:pPr>
        <w:spacing w:line="14" w:lineRule="auto"/>
        <w:outlineLvl w:val="3"/>
        <w:rPr>
          <w:rFonts w:ascii="黑体" w:hAnsi="黑体" w:eastAsia="黑体"/>
          <w:sz w:val="28"/>
          <w:szCs w:val="28"/>
        </w:rPr>
      </w:pPr>
      <w:r>
        <w:rPr>
          <w:rFonts w:hint="eastAsia" w:ascii="黑体" w:hAnsi="黑体" w:eastAsia="黑体" w:cs="黑体"/>
          <w:sz w:val="28"/>
          <w:szCs w:val="28"/>
        </w:rPr>
        <w:t>第四部分</w:t>
      </w:r>
      <w:r>
        <w:rPr>
          <w:rFonts w:ascii="黑体" w:hAnsi="黑体" w:eastAsia="黑体" w:cs="黑体"/>
          <w:sz w:val="28"/>
          <w:szCs w:val="28"/>
        </w:rPr>
        <w:t xml:space="preserve">  </w:t>
      </w:r>
      <w:r>
        <w:rPr>
          <w:rFonts w:hint="eastAsia" w:ascii="黑体" w:hAnsi="黑体" w:eastAsia="黑体" w:cs="黑体"/>
          <w:sz w:val="28"/>
          <w:szCs w:val="28"/>
        </w:rPr>
        <w:t>名词解释</w:t>
      </w:r>
      <w:bookmarkEnd w:id="3"/>
      <w:r>
        <w:rPr>
          <w:rFonts w:hint="eastAsia" w:ascii="黑体" w:hAnsi="黑体" w:eastAsia="黑体" w:cs="黑体"/>
          <w:sz w:val="28"/>
          <w:szCs w:val="28"/>
        </w:rPr>
        <w:t>………………………………………………</w:t>
      </w:r>
      <w:r>
        <w:rPr>
          <w:rFonts w:ascii="黑体" w:hAnsi="黑体" w:eastAsia="黑体" w:cs="黑体"/>
          <w:sz w:val="28"/>
          <w:szCs w:val="28"/>
        </w:rPr>
        <w:t>15</w:t>
      </w:r>
    </w:p>
    <w:p>
      <w:pPr>
        <w:rPr>
          <w:rFonts w:ascii="黑体" w:hAnsi="黑体" w:eastAsia="黑体"/>
          <w:sz w:val="28"/>
          <w:szCs w:val="28"/>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p>
    <w:p>
      <w:pPr>
        <w:widowControl/>
        <w:spacing w:line="6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第一部分　牡丹江市西安区牡丹街道办事处部门概况</w:t>
      </w:r>
    </w:p>
    <w:p>
      <w:pPr>
        <w:widowControl/>
        <w:numPr>
          <w:ilvl w:val="0"/>
          <w:numId w:val="1"/>
        </w:numPr>
        <w:spacing w:line="600" w:lineRule="exact"/>
        <w:ind w:firstLine="630" w:firstLineChars="196"/>
        <w:rPr>
          <w:rFonts w:ascii="仿宋_GB2312" w:eastAsia="仿宋_GB2312"/>
          <w:b/>
          <w:bCs/>
          <w:sz w:val="32"/>
          <w:szCs w:val="32"/>
        </w:rPr>
      </w:pPr>
      <w:r>
        <w:rPr>
          <w:rFonts w:hint="eastAsia" w:ascii="仿宋_GB2312" w:eastAsia="仿宋_GB2312" w:cs="仿宋_GB2312"/>
          <w:b/>
          <w:bCs/>
          <w:sz w:val="32"/>
          <w:szCs w:val="32"/>
        </w:rPr>
        <w:t>主要职责</w:t>
      </w:r>
    </w:p>
    <w:p>
      <w:pPr>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、抓好党的建设</w:t>
      </w:r>
      <w:r>
        <w:rPr>
          <w:rFonts w:ascii="仿宋" w:hAnsi="仿宋" w:eastAsia="仿宋" w:cs="仿宋"/>
          <w:sz w:val="32"/>
          <w:szCs w:val="32"/>
        </w:rPr>
        <w:t>:</w:t>
      </w:r>
      <w:r>
        <w:rPr>
          <w:rFonts w:hint="eastAsia" w:ascii="仿宋" w:hAnsi="仿宋" w:eastAsia="仿宋" w:cs="仿宋"/>
          <w:sz w:val="32"/>
          <w:szCs w:val="32"/>
        </w:rPr>
        <w:t>包括党的组织、作风和队伍建设。将党建的外延拓展到社区，认真宣传贯彻落实党的路线、方针、政策和国家的法律、法规，对居民进行思想政治、以德治国、依法治国等教育。</w:t>
      </w:r>
    </w:p>
    <w:p>
      <w:pPr>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、贯彻落实群众性全民健身运动</w:t>
      </w:r>
      <w:r>
        <w:rPr>
          <w:rFonts w:ascii="仿宋" w:hAnsi="仿宋" w:eastAsia="仿宋" w:cs="仿宋"/>
          <w:sz w:val="32"/>
          <w:szCs w:val="32"/>
        </w:rPr>
        <w:t>;</w:t>
      </w:r>
      <w:r>
        <w:rPr>
          <w:rFonts w:hint="eastAsia" w:ascii="仿宋" w:hAnsi="仿宋" w:eastAsia="仿宋" w:cs="仿宋"/>
          <w:sz w:val="32"/>
          <w:szCs w:val="32"/>
        </w:rPr>
        <w:t>倡导崇尚科学文明破除封建愚昧，反对抵制邪教</w:t>
      </w:r>
      <w:r>
        <w:rPr>
          <w:rFonts w:ascii="仿宋" w:hAnsi="仿宋" w:eastAsia="仿宋" w:cs="仿宋"/>
          <w:sz w:val="32"/>
          <w:szCs w:val="32"/>
        </w:rPr>
        <w:t>;</w:t>
      </w:r>
      <w:r>
        <w:rPr>
          <w:rFonts w:hint="eastAsia" w:ascii="仿宋" w:hAnsi="仿宋" w:eastAsia="仿宋" w:cs="仿宋"/>
          <w:sz w:val="32"/>
          <w:szCs w:val="32"/>
        </w:rPr>
        <w:t>协调配合有关部门完善社区基础设施，逐步完善和谐、优美、文明、安全、稳定的社区发展目标。</w:t>
      </w:r>
    </w:p>
    <w:p>
      <w:pPr>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、贯彻落实《中华人民共和国计划生育法》，拓展计划生育领域，在严格计生管理的基础上，提供计生服务质量，探索适合办事处形式发展的工作思路</w:t>
      </w:r>
      <w:r>
        <w:rPr>
          <w:rFonts w:ascii="仿宋" w:hAnsi="仿宋" w:eastAsia="仿宋" w:cs="仿宋"/>
          <w:sz w:val="32"/>
          <w:szCs w:val="32"/>
        </w:rPr>
        <w:t>;</w:t>
      </w:r>
      <w:r>
        <w:rPr>
          <w:rFonts w:hint="eastAsia" w:ascii="仿宋" w:hAnsi="仿宋" w:eastAsia="仿宋" w:cs="仿宋"/>
          <w:sz w:val="32"/>
          <w:szCs w:val="32"/>
        </w:rPr>
        <w:t>协调相关部门和所驻单位搞好社区卫生工作，坚持长期不懈的开展爱国卫生运动。</w:t>
      </w:r>
    </w:p>
    <w:p>
      <w:pPr>
        <w:ind w:firstLine="640" w:firstLineChars="20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、做好民政工作，执行政策认真做好最低生活保障线工作和下岗职工最低生活保障的申报和初审工作</w:t>
      </w:r>
      <w:r>
        <w:rPr>
          <w:rFonts w:ascii="仿宋" w:hAnsi="仿宋" w:eastAsia="仿宋" w:cs="仿宋"/>
          <w:sz w:val="32"/>
          <w:szCs w:val="32"/>
        </w:rPr>
        <w:t>;</w:t>
      </w:r>
      <w:r>
        <w:rPr>
          <w:rFonts w:hint="eastAsia" w:ascii="仿宋" w:hAnsi="仿宋" w:eastAsia="仿宋" w:cs="仿宋"/>
          <w:sz w:val="32"/>
          <w:szCs w:val="32"/>
        </w:rPr>
        <w:t>搞好社区优抚，做到应保尽保</w:t>
      </w:r>
      <w:r>
        <w:rPr>
          <w:rFonts w:ascii="仿宋" w:hAnsi="仿宋" w:eastAsia="仿宋" w:cs="仿宋"/>
          <w:sz w:val="32"/>
          <w:szCs w:val="32"/>
        </w:rPr>
        <w:t>;</w:t>
      </w:r>
      <w:r>
        <w:rPr>
          <w:rFonts w:hint="eastAsia" w:ascii="仿宋" w:hAnsi="仿宋" w:eastAsia="仿宋" w:cs="仿宋"/>
          <w:sz w:val="32"/>
          <w:szCs w:val="32"/>
        </w:rPr>
        <w:t>切实搞好社会养老保险的社区化管理。</w:t>
      </w:r>
    </w:p>
    <w:p>
      <w:pPr>
        <w:ind w:firstLine="640" w:firstLineChars="20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、研究制定居民委员会工作规则，加强基层组织建设，</w:t>
      </w:r>
    </w:p>
    <w:p>
      <w:pPr>
        <w:rPr>
          <w:rFonts w:ascii="仿宋" w:hAnsi="仿宋" w:eastAsia="仿宋"/>
          <w:sz w:val="32"/>
          <w:szCs w:val="32"/>
        </w:rPr>
      </w:pPr>
      <w:r>
        <w:rPr>
          <w:rFonts w:hint="eastAsia" w:ascii="仿宋" w:hAnsi="仿宋" w:eastAsia="仿宋" w:cs="仿宋"/>
          <w:sz w:val="32"/>
          <w:szCs w:val="32"/>
        </w:rPr>
        <w:t>提高基层干部的政治业务素质，全面提高基层干部队伍的整体工作水平。</w:t>
      </w:r>
    </w:p>
    <w:p>
      <w:pPr>
        <w:ind w:firstLine="640" w:firstLineChars="200"/>
        <w:rPr>
          <w:rFonts w:ascii="仿宋" w:hAnsi="仿宋" w:eastAsia="仿宋"/>
          <w:sz w:val="32"/>
          <w:szCs w:val="32"/>
        </w:rPr>
      </w:pPr>
      <w:r>
        <w:rPr>
          <w:rFonts w:ascii="仿宋" w:hAnsi="仿宋" w:eastAsia="仿宋" w:cs="仿宋"/>
          <w:sz w:val="32"/>
          <w:szCs w:val="32"/>
        </w:rPr>
        <w:t>6</w:t>
      </w:r>
      <w:r>
        <w:rPr>
          <w:rFonts w:hint="eastAsia" w:ascii="仿宋" w:hAnsi="仿宋" w:eastAsia="仿宋" w:cs="仿宋"/>
          <w:sz w:val="32"/>
          <w:szCs w:val="32"/>
        </w:rPr>
        <w:t>、加强社会治安综合治理，充分发挥基层组织在预防犯罪、群防群治和保护老人、妇女和儿童的合法权益等方面的宣传教育。做好人民调解工作，贯彻落实好当地普法宣传工作。</w:t>
      </w:r>
    </w:p>
    <w:p>
      <w:pPr>
        <w:ind w:firstLine="640" w:firstLineChars="200"/>
        <w:rPr>
          <w:rFonts w:ascii="仿宋" w:hAnsi="仿宋" w:eastAsia="仿宋"/>
          <w:sz w:val="32"/>
          <w:szCs w:val="32"/>
        </w:rPr>
      </w:pPr>
      <w:r>
        <w:rPr>
          <w:rFonts w:ascii="仿宋" w:hAnsi="仿宋" w:eastAsia="仿宋" w:cs="仿宋"/>
          <w:sz w:val="32"/>
          <w:szCs w:val="32"/>
        </w:rPr>
        <w:t>7</w:t>
      </w:r>
      <w:r>
        <w:rPr>
          <w:rFonts w:hint="eastAsia" w:ascii="仿宋" w:hAnsi="仿宋" w:eastAsia="仿宋" w:cs="仿宋"/>
          <w:sz w:val="32"/>
          <w:szCs w:val="32"/>
        </w:rPr>
        <w:t>、负责年度征兵组织、报名和推荐的审核工作</w:t>
      </w:r>
      <w:r>
        <w:rPr>
          <w:rFonts w:ascii="仿宋" w:hAnsi="仿宋" w:eastAsia="仿宋" w:cs="仿宋"/>
          <w:sz w:val="32"/>
          <w:szCs w:val="32"/>
        </w:rPr>
        <w:t>;</w:t>
      </w:r>
      <w:r>
        <w:rPr>
          <w:rFonts w:hint="eastAsia" w:ascii="仿宋" w:hAnsi="仿宋" w:eastAsia="仿宋" w:cs="仿宋"/>
          <w:sz w:val="32"/>
          <w:szCs w:val="32"/>
        </w:rPr>
        <w:t>负责预备役民兵的日常训练工作。</w:t>
      </w:r>
    </w:p>
    <w:p>
      <w:pPr>
        <w:widowControl/>
        <w:spacing w:line="600" w:lineRule="exact"/>
        <w:ind w:firstLine="630" w:firstLineChars="196"/>
        <w:rPr>
          <w:rFonts w:ascii="楷体" w:hAnsi="楷体" w:eastAsia="楷体"/>
          <w:b/>
          <w:bCs/>
          <w:sz w:val="32"/>
          <w:szCs w:val="32"/>
        </w:rPr>
      </w:pPr>
      <w:r>
        <w:rPr>
          <w:rFonts w:hint="eastAsia" w:ascii="楷体" w:hAnsi="楷体" w:eastAsia="楷体" w:cs="楷体"/>
          <w:b/>
          <w:bCs/>
          <w:sz w:val="32"/>
          <w:szCs w:val="32"/>
        </w:rPr>
        <w:t>二、机构设置</w:t>
      </w:r>
    </w:p>
    <w:p>
      <w:pPr>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、党政办公室。负责承担党务、宣传、组织人事、政法、司法、信访、保密、文档、工青妇、武装、人大、政协等部门的工作协调联络和贯彻落实等职能。</w:t>
      </w:r>
    </w:p>
    <w:p>
      <w:pPr>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、社会事务办公室。负责承担统计、财务、资产、档案管理等工作统筹与落实。</w:t>
      </w:r>
    </w:p>
    <w:p>
      <w:pPr>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、公共服务管理中心。设立民政、计生、劳动保障、人防、社区建设、物业等服务窗口。</w:t>
      </w:r>
    </w:p>
    <w:p>
      <w:pPr>
        <w:widowControl/>
        <w:spacing w:line="600" w:lineRule="exact"/>
        <w:ind w:firstLine="630" w:firstLineChars="196"/>
        <w:rPr>
          <w:rFonts w:ascii="仿宋_GB2312" w:hAnsi="宋体" w:eastAsia="仿宋_GB2312"/>
          <w:b/>
          <w:bCs/>
          <w:sz w:val="32"/>
          <w:szCs w:val="32"/>
        </w:rPr>
      </w:pPr>
      <w:r>
        <w:rPr>
          <w:rFonts w:hint="eastAsia" w:ascii="仿宋_GB2312" w:hAnsi="宋体" w:eastAsia="仿宋_GB2312" w:cs="仿宋_GB2312"/>
          <w:b/>
          <w:bCs/>
          <w:sz w:val="32"/>
          <w:szCs w:val="32"/>
        </w:rPr>
        <w:t>三、区本级部门预算编报范围</w:t>
      </w:r>
    </w:p>
    <w:p>
      <w:pPr>
        <w:widowControl/>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西安区立新街道办事处本级。</w:t>
      </w:r>
    </w:p>
    <w:p>
      <w:pPr>
        <w:widowControl/>
        <w:spacing w:line="60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四、单位人员构成</w:t>
      </w:r>
    </w:p>
    <w:p>
      <w:pPr>
        <w:widowControl/>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单位核定行政编制数</w:t>
      </w:r>
      <w:r>
        <w:rPr>
          <w:rFonts w:ascii="仿宋_GB2312" w:eastAsia="仿宋_GB2312" w:cs="仿宋_GB2312"/>
          <w:sz w:val="32"/>
          <w:szCs w:val="32"/>
        </w:rPr>
        <w:t>5</w:t>
      </w:r>
      <w:r>
        <w:rPr>
          <w:rFonts w:hint="eastAsia" w:ascii="仿宋_GB2312" w:eastAsia="仿宋_GB2312" w:cs="仿宋_GB2312"/>
          <w:sz w:val="32"/>
          <w:szCs w:val="32"/>
        </w:rPr>
        <w:t>人，实有人数</w:t>
      </w:r>
      <w:r>
        <w:rPr>
          <w:rFonts w:ascii="仿宋_GB2312" w:eastAsia="仿宋_GB2312" w:cs="仿宋_GB2312"/>
          <w:sz w:val="32"/>
          <w:szCs w:val="32"/>
        </w:rPr>
        <w:t>38</w:t>
      </w:r>
      <w:r>
        <w:rPr>
          <w:rFonts w:hint="eastAsia" w:ascii="仿宋_GB2312" w:eastAsia="仿宋_GB2312" w:cs="仿宋_GB2312"/>
          <w:sz w:val="32"/>
          <w:szCs w:val="32"/>
        </w:rPr>
        <w:t>人（含社区</w:t>
      </w:r>
      <w:r>
        <w:rPr>
          <w:rFonts w:ascii="仿宋_GB2312" w:eastAsia="仿宋_GB2312" w:cs="仿宋_GB2312"/>
          <w:sz w:val="32"/>
          <w:szCs w:val="32"/>
        </w:rPr>
        <w:t>34</w:t>
      </w:r>
      <w:r>
        <w:rPr>
          <w:rFonts w:hint="eastAsia" w:ascii="仿宋_GB2312" w:eastAsia="仿宋_GB2312" w:cs="仿宋_GB2312"/>
          <w:sz w:val="32"/>
          <w:szCs w:val="32"/>
        </w:rPr>
        <w:t>人），在职人员</w:t>
      </w:r>
      <w:r>
        <w:rPr>
          <w:rFonts w:ascii="仿宋_GB2312" w:eastAsia="仿宋_GB2312" w:cs="仿宋_GB2312"/>
          <w:sz w:val="32"/>
          <w:szCs w:val="32"/>
        </w:rPr>
        <w:t>4</w:t>
      </w:r>
      <w:r>
        <w:rPr>
          <w:rFonts w:hint="eastAsia" w:ascii="仿宋_GB2312" w:eastAsia="仿宋_GB2312" w:cs="仿宋_GB2312"/>
          <w:sz w:val="32"/>
          <w:szCs w:val="32"/>
        </w:rPr>
        <w:t>人，退休人员</w:t>
      </w:r>
      <w:r>
        <w:rPr>
          <w:rFonts w:ascii="仿宋_GB2312" w:eastAsia="仿宋_GB2312" w:cs="仿宋_GB2312"/>
          <w:sz w:val="32"/>
          <w:szCs w:val="32"/>
        </w:rPr>
        <w:t>3</w:t>
      </w:r>
      <w:r>
        <w:rPr>
          <w:rFonts w:hint="eastAsia" w:ascii="仿宋_GB2312" w:eastAsia="仿宋_GB2312" w:cs="仿宋_GB2312"/>
          <w:sz w:val="32"/>
          <w:szCs w:val="32"/>
        </w:rPr>
        <w:t>人。</w:t>
      </w:r>
    </w:p>
    <w:p>
      <w:pPr>
        <w:widowControl/>
        <w:spacing w:line="320" w:lineRule="exact"/>
        <w:rPr>
          <w:rFonts w:ascii="仿宋_GB2312" w:eastAsia="仿宋_GB2312"/>
          <w:b/>
          <w:bCs/>
          <w:sz w:val="32"/>
          <w:szCs w:val="32"/>
        </w:rPr>
      </w:pPr>
    </w:p>
    <w:p>
      <w:pPr>
        <w:widowControl/>
        <w:spacing w:line="320" w:lineRule="exact"/>
        <w:rPr>
          <w:rFonts w:ascii="仿宋_GB2312" w:eastAsia="仿宋_GB2312"/>
          <w:b/>
          <w:bCs/>
          <w:sz w:val="32"/>
          <w:szCs w:val="32"/>
        </w:rPr>
      </w:pPr>
    </w:p>
    <w:p>
      <w:pPr>
        <w:widowControl/>
        <w:spacing w:line="320" w:lineRule="exact"/>
        <w:rPr>
          <w:rFonts w:ascii="仿宋_GB2312" w:eastAsia="仿宋_GB2312"/>
          <w:b/>
          <w:bCs/>
          <w:sz w:val="32"/>
          <w:szCs w:val="32"/>
        </w:rPr>
      </w:pPr>
    </w:p>
    <w:p>
      <w:pPr>
        <w:widowControl/>
        <w:spacing w:line="320" w:lineRule="exact"/>
        <w:rPr>
          <w:rFonts w:ascii="仿宋_GB2312" w:eastAsia="仿宋_GB2312"/>
          <w:b/>
          <w:bCs/>
          <w:sz w:val="32"/>
          <w:szCs w:val="32"/>
        </w:rPr>
      </w:pPr>
    </w:p>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b/>
          <w:bCs/>
          <w:color w:val="2B2B2B"/>
          <w:kern w:val="0"/>
          <w:sz w:val="32"/>
          <w:szCs w:val="32"/>
        </w:rPr>
        <w:t>第二部分　牡丹江市西安区牡丹街道办事处</w:t>
      </w:r>
      <w:r>
        <w:rPr>
          <w:rFonts w:ascii="仿宋_GB2312" w:hAnsi="宋体" w:eastAsia="仿宋_GB2312" w:cs="仿宋_GB2312"/>
          <w:b/>
          <w:bCs/>
          <w:color w:val="2B2B2B"/>
          <w:kern w:val="0"/>
          <w:sz w:val="32"/>
          <w:szCs w:val="32"/>
        </w:rPr>
        <w:t>2020</w:t>
      </w:r>
      <w:r>
        <w:rPr>
          <w:rFonts w:hint="eastAsia" w:ascii="仿宋_GB2312" w:hAnsi="宋体" w:eastAsia="仿宋_GB2312" w:cs="仿宋_GB2312"/>
          <w:b/>
          <w:bCs/>
          <w:color w:val="2B2B2B"/>
          <w:kern w:val="0"/>
          <w:sz w:val="32"/>
          <w:szCs w:val="32"/>
        </w:rPr>
        <w:t>年部门预算表</w:t>
      </w:r>
    </w:p>
    <w:p>
      <w:pPr>
        <w:widowControl/>
        <w:spacing w:line="320" w:lineRule="exact"/>
        <w:jc w:val="center"/>
        <w:rPr>
          <w:rFonts w:ascii="仿宋_GB2312" w:hAnsi="宋体" w:eastAsia="仿宋_GB2312"/>
          <w:b/>
          <w:bCs/>
          <w:color w:val="2B2B2B"/>
          <w:kern w:val="0"/>
          <w:sz w:val="24"/>
          <w:szCs w:val="24"/>
        </w:rPr>
      </w:pPr>
    </w:p>
    <w:tbl>
      <w:tblPr>
        <w:tblStyle w:val="5"/>
        <w:tblW w:w="9875" w:type="dxa"/>
        <w:tblInd w:w="-106" w:type="dxa"/>
        <w:tblLayout w:type="fixed"/>
        <w:tblCellMar>
          <w:top w:w="0" w:type="dxa"/>
          <w:left w:w="108" w:type="dxa"/>
          <w:bottom w:w="0" w:type="dxa"/>
          <w:right w:w="108" w:type="dxa"/>
        </w:tblCellMar>
      </w:tblPr>
      <w:tblGrid>
        <w:gridCol w:w="3220"/>
        <w:gridCol w:w="1700"/>
        <w:gridCol w:w="3160"/>
        <w:gridCol w:w="1795"/>
      </w:tblGrid>
      <w:tr>
        <w:tblPrEx>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ascii="仿宋_GB2312" w:hAnsi="Arial" w:eastAsia="仿宋_GB2312" w:cs="仿宋_GB2312"/>
                <w:kern w:val="0"/>
                <w:sz w:val="24"/>
                <w:szCs w:val="24"/>
              </w:rPr>
            </w:pPr>
            <w:r>
              <w:rPr>
                <w:rFonts w:hint="eastAsia" w:ascii="仿宋_GB2312" w:hAnsi="Arial" w:eastAsia="仿宋_GB2312" w:cs="仿宋_GB2312"/>
                <w:kern w:val="0"/>
                <w:sz w:val="24"/>
                <w:szCs w:val="24"/>
              </w:rPr>
              <w:t>附表</w:t>
            </w:r>
            <w:r>
              <w:rPr>
                <w:rFonts w:ascii="仿宋_GB2312" w:hAnsi="Arial" w:eastAsia="仿宋_GB2312" w:cs="仿宋_GB2312"/>
                <w:kern w:val="0"/>
                <w:sz w:val="24"/>
                <w:szCs w:val="24"/>
              </w:rPr>
              <w:t>1</w:t>
            </w:r>
          </w:p>
        </w:tc>
        <w:tc>
          <w:tcPr>
            <w:tcW w:w="1700"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c>
          <w:tcPr>
            <w:tcW w:w="3160"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r>
      <w:tr>
        <w:tblPrEx>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ascii="仿宋_GB2312" w:hAnsi="仿宋_GB2312" w:eastAsia="仿宋_GB2312"/>
                <w:b/>
                <w:bCs/>
                <w:sz w:val="24"/>
                <w:szCs w:val="24"/>
              </w:rPr>
            </w:pPr>
            <w:r>
              <w:rPr>
                <w:rFonts w:hint="eastAsia" w:ascii="仿宋_GB2312" w:hAnsi="仿宋_GB2312" w:eastAsia="仿宋_GB2312" w:cs="仿宋_GB2312"/>
                <w:b/>
                <w:bCs/>
                <w:sz w:val="24"/>
                <w:szCs w:val="24"/>
              </w:rPr>
              <w:t>部门收支总体情况表</w:t>
            </w:r>
          </w:p>
          <w:p>
            <w:pPr>
              <w:widowControl/>
              <w:spacing w:line="320" w:lineRule="exact"/>
              <w:jc w:val="center"/>
              <w:rPr>
                <w:rFonts w:ascii="仿宋_GB2312" w:hAnsi="宋体" w:eastAsia="仿宋_GB2312"/>
                <w:b/>
                <w:bCs/>
                <w:kern w:val="0"/>
                <w:sz w:val="24"/>
                <w:szCs w:val="24"/>
              </w:rPr>
            </w:pPr>
          </w:p>
        </w:tc>
      </w:tr>
      <w:tr>
        <w:tblPrEx>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p>
        </w:tc>
        <w:tc>
          <w:tcPr>
            <w:tcW w:w="170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316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r>
              <w:rPr>
                <w:rFonts w:hint="eastAsia" w:ascii="仿宋_GB2312" w:hAnsi="宋体" w:eastAsia="仿宋_GB2312" w:cs="仿宋_GB2312"/>
                <w:kern w:val="0"/>
                <w:sz w:val="24"/>
                <w:szCs w:val="24"/>
              </w:rPr>
              <w:t>单位：万元</w:t>
            </w:r>
          </w:p>
        </w:tc>
      </w:tr>
      <w:tr>
        <w:tblPrEx>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p>
        </w:tc>
        <w:tc>
          <w:tcPr>
            <w:tcW w:w="1700" w:type="dxa"/>
            <w:tcBorders>
              <w:top w:val="nil"/>
              <w:left w:val="nil"/>
              <w:bottom w:val="single" w:color="000000"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4955" w:type="dxa"/>
            <w:gridSpan w:val="2"/>
            <w:tcBorders>
              <w:top w:val="single" w:color="auto" w:sz="4" w:space="0"/>
              <w:left w:val="nil"/>
              <w:bottom w:val="single" w:color="000000" w:sz="4" w:space="0"/>
              <w:right w:val="single" w:color="000000"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p>
        </w:tc>
      </w:tr>
      <w:tr>
        <w:tblPrEx>
          <w:tblCellMar>
            <w:top w:w="0" w:type="dxa"/>
            <w:left w:w="108" w:type="dxa"/>
            <w:bottom w:w="0" w:type="dxa"/>
            <w:right w:w="108" w:type="dxa"/>
          </w:tblCellMar>
        </w:tblPrEx>
        <w:trPr>
          <w:trHeight w:val="480" w:hRule="atLeast"/>
        </w:trPr>
        <w:tc>
          <w:tcPr>
            <w:tcW w:w="322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170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预算数</w:t>
            </w:r>
          </w:p>
        </w:tc>
        <w:tc>
          <w:tcPr>
            <w:tcW w:w="3160" w:type="dxa"/>
            <w:tcBorders>
              <w:top w:val="single" w:color="000000" w:sz="4" w:space="0"/>
              <w:left w:val="nil"/>
              <w:bottom w:val="single" w:color="000000"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1795"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预算数</w:t>
            </w:r>
          </w:p>
        </w:tc>
      </w:tr>
      <w:tr>
        <w:tblPrEx>
          <w:tblCellMar>
            <w:top w:w="0" w:type="dxa"/>
            <w:left w:w="108" w:type="dxa"/>
            <w:bottom w:w="0" w:type="dxa"/>
            <w:right w:w="108" w:type="dxa"/>
          </w:tblCellMar>
        </w:tblPrEx>
        <w:trPr>
          <w:trHeight w:val="480" w:hRule="atLeast"/>
        </w:trPr>
        <w:tc>
          <w:tcPr>
            <w:tcW w:w="3220" w:type="dxa"/>
            <w:tcBorders>
              <w:top w:val="single" w:color="000000"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一、财政拨款收入</w:t>
            </w:r>
          </w:p>
        </w:tc>
        <w:tc>
          <w:tcPr>
            <w:tcW w:w="1700"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182.7</w:t>
            </w:r>
          </w:p>
        </w:tc>
        <w:tc>
          <w:tcPr>
            <w:tcW w:w="3160" w:type="dxa"/>
            <w:tcBorders>
              <w:top w:val="single" w:color="000000"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一、一般公共服务</w:t>
            </w:r>
          </w:p>
        </w:tc>
        <w:tc>
          <w:tcPr>
            <w:tcW w:w="1795" w:type="dxa"/>
            <w:tcBorders>
              <w:top w:val="single" w:color="000000"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145.2</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57.1</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四、国有资源有偿使用收入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23.5</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3.9</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仿宋_GB2312"/>
                <w:kern w:val="0"/>
                <w:sz w:val="24"/>
                <w:szCs w:val="24"/>
              </w:rPr>
            </w:pPr>
            <w:r>
              <w:rPr>
                <w:rFonts w:ascii="仿宋_GB2312" w:hAnsi="Arial" w:eastAsia="仿宋_GB2312" w:cs="仿宋_GB2312"/>
                <w:kern w:val="0"/>
                <w:sz w:val="24"/>
                <w:szCs w:val="24"/>
              </w:rPr>
              <w:t>206.2</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仿宋_GB2312"/>
                <w:kern w:val="0"/>
                <w:sz w:val="24"/>
                <w:szCs w:val="24"/>
              </w:rPr>
            </w:pPr>
            <w:r>
              <w:rPr>
                <w:rFonts w:ascii="仿宋_GB2312" w:hAnsi="Arial" w:eastAsia="仿宋_GB2312" w:cs="仿宋_GB2312"/>
                <w:kern w:val="0"/>
                <w:sz w:val="24"/>
                <w:szCs w:val="24"/>
              </w:rPr>
              <w:t>206.2</w:t>
            </w:r>
          </w:p>
        </w:tc>
      </w:tr>
    </w:tbl>
    <w:p>
      <w:pPr>
        <w:widowControl/>
        <w:spacing w:line="320" w:lineRule="exact"/>
        <w:rPr>
          <w:rFonts w:ascii="仿宋_GB2312" w:hAnsi="宋体" w:eastAsia="仿宋_GB2312"/>
          <w:b/>
          <w:bCs/>
          <w:color w:val="2B2B2B"/>
          <w:kern w:val="0"/>
          <w:sz w:val="24"/>
          <w:szCs w:val="24"/>
        </w:rPr>
      </w:pPr>
    </w:p>
    <w:tbl>
      <w:tblPr>
        <w:tblStyle w:val="5"/>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tcPr>
          <w:p>
            <w:pPr>
              <w:widowControl/>
              <w:spacing w:line="320" w:lineRule="exact"/>
              <w:rPr>
                <w:rFonts w:ascii="仿宋_GB2312" w:hAnsi="宋体" w:eastAsia="仿宋_GB2312"/>
                <w:b/>
                <w:bCs/>
                <w:color w:val="2B2B2B"/>
                <w:kern w:val="0"/>
                <w:sz w:val="24"/>
                <w:szCs w:val="24"/>
              </w:rPr>
            </w:pPr>
            <w:r>
              <w:rPr>
                <w:rFonts w:hint="eastAsia" w:ascii="仿宋_GB2312" w:hAnsi="Arial" w:eastAsia="仿宋_GB2312" w:cs="仿宋_GB2312"/>
                <w:kern w:val="0"/>
                <w:sz w:val="24"/>
                <w:szCs w:val="24"/>
              </w:rPr>
              <w:t>附表</w:t>
            </w:r>
            <w:r>
              <w:rPr>
                <w:rFonts w:ascii="仿宋_GB2312" w:hAnsi="Arial" w:eastAsia="仿宋_GB2312" w:cs="仿宋_GB2312"/>
                <w:kern w:val="0"/>
                <w:sz w:val="24"/>
                <w:szCs w:val="24"/>
              </w:rPr>
              <w:t>2</w:t>
            </w:r>
          </w:p>
        </w:tc>
        <w:tc>
          <w:tcPr>
            <w:tcW w:w="4644" w:type="dxa"/>
            <w:tcBorders>
              <w:top w:val="nil"/>
              <w:left w:val="nil"/>
              <w:bottom w:val="nil"/>
              <w:right w:val="nil"/>
            </w:tcBorders>
          </w:tcPr>
          <w:p>
            <w:pPr>
              <w:widowControl/>
              <w:spacing w:line="320" w:lineRule="exact"/>
              <w:rPr>
                <w:rFonts w:ascii="仿宋_GB2312" w:hAnsi="宋体" w:eastAsia="仿宋_GB2312"/>
                <w:b/>
                <w:bCs/>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Borders>
              <w:top w:val="nil"/>
              <w:left w:val="nil"/>
              <w:bottom w:val="nil"/>
              <w:right w:val="nil"/>
            </w:tcBorders>
          </w:tcPr>
          <w:p>
            <w:pPr>
              <w:spacing w:line="320" w:lineRule="exact"/>
              <w:jc w:val="center"/>
              <w:rPr>
                <w:rFonts w:ascii="仿宋_GB2312" w:hAnsi="仿宋_GB2312" w:eastAsia="仿宋_GB2312"/>
                <w:b/>
                <w:bCs/>
                <w:kern w:val="0"/>
                <w:sz w:val="24"/>
                <w:szCs w:val="24"/>
              </w:rPr>
            </w:pPr>
            <w:r>
              <w:rPr>
                <w:rFonts w:hint="eastAsia" w:ascii="仿宋_GB2312" w:hAnsi="仿宋_GB2312" w:eastAsia="仿宋_GB2312" w:cs="仿宋_GB2312"/>
                <w:b/>
                <w:bCs/>
                <w:kern w:val="0"/>
                <w:sz w:val="24"/>
                <w:szCs w:val="24"/>
              </w:rPr>
              <w:t>部门收入总体情况表</w:t>
            </w:r>
          </w:p>
          <w:p>
            <w:pPr>
              <w:widowControl/>
              <w:spacing w:line="320" w:lineRule="exact"/>
              <w:jc w:val="center"/>
              <w:rPr>
                <w:rFonts w:ascii="仿宋_GB2312" w:hAnsi="宋体" w:eastAsia="仿宋_GB2312"/>
                <w:b/>
                <w:bCs/>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right w:val="nil"/>
            </w:tcBorders>
          </w:tcPr>
          <w:p>
            <w:pPr>
              <w:widowControl/>
              <w:spacing w:line="320" w:lineRule="exact"/>
              <w:rPr>
                <w:rFonts w:ascii="仿宋_GB2312" w:hAnsi="宋体" w:eastAsia="仿宋_GB2312"/>
                <w:b/>
                <w:bCs/>
                <w:color w:val="2B2B2B"/>
                <w:kern w:val="0"/>
                <w:sz w:val="24"/>
                <w:szCs w:val="24"/>
              </w:rPr>
            </w:pPr>
          </w:p>
        </w:tc>
        <w:tc>
          <w:tcPr>
            <w:tcW w:w="4644" w:type="dxa"/>
            <w:tcBorders>
              <w:top w:val="nil"/>
              <w:left w:val="nil"/>
              <w:right w:val="nil"/>
            </w:tcBorders>
          </w:tcPr>
          <w:tbl>
            <w:tblPr>
              <w:tblStyle w:val="5"/>
              <w:tblW w:w="4649" w:type="dxa"/>
              <w:tblInd w:w="0" w:type="dxa"/>
              <w:tblLayout w:type="fixed"/>
              <w:tblCellMar>
                <w:top w:w="0" w:type="dxa"/>
                <w:left w:w="108" w:type="dxa"/>
                <w:bottom w:w="0" w:type="dxa"/>
                <w:right w:w="108" w:type="dxa"/>
              </w:tblCellMar>
            </w:tblPr>
            <w:tblGrid>
              <w:gridCol w:w="1379"/>
              <w:gridCol w:w="1560"/>
              <w:gridCol w:w="1710"/>
            </w:tblGrid>
            <w:tr>
              <w:tblPrEx>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p>
              </w:tc>
              <w:tc>
                <w:tcPr>
                  <w:tcW w:w="1560"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p>
              </w:tc>
              <w:tc>
                <w:tcPr>
                  <w:tcW w:w="1710"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r>
                    <w:rPr>
                      <w:rFonts w:hint="eastAsia" w:ascii="仿宋_GB2312" w:hAnsi="宋体" w:eastAsia="仿宋_GB2312" w:cs="仿宋_GB2312"/>
                      <w:color w:val="2B2B2B"/>
                      <w:kern w:val="0"/>
                      <w:sz w:val="24"/>
                      <w:szCs w:val="24"/>
                    </w:rPr>
                    <w:t>单位：万元</w:t>
                  </w:r>
                </w:p>
              </w:tc>
            </w:tr>
          </w:tbl>
          <w:p>
            <w:pPr>
              <w:widowControl/>
              <w:spacing w:line="320" w:lineRule="exact"/>
              <w:rPr>
                <w:rFonts w:ascii="仿宋_GB2312" w:hAnsi="宋体" w:eastAsia="仿宋_GB2312"/>
                <w:b/>
                <w:bCs/>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一、财政拨款收入</w:t>
            </w:r>
          </w:p>
        </w:tc>
        <w:tc>
          <w:tcPr>
            <w:tcW w:w="4644" w:type="dxa"/>
            <w:vAlign w:val="center"/>
          </w:tcPr>
          <w:p>
            <w:pPr>
              <w:widowControl/>
              <w:spacing w:line="320" w:lineRule="exact"/>
              <w:jc w:val="center"/>
              <w:rPr>
                <w:rFonts w:ascii="仿宋_GB2312" w:hAnsi="宋体" w:eastAsia="仿宋_GB2312" w:cs="仿宋_GB2312"/>
                <w:color w:val="2B2B2B"/>
                <w:kern w:val="0"/>
                <w:sz w:val="24"/>
                <w:szCs w:val="24"/>
              </w:rPr>
            </w:pPr>
            <w:r>
              <w:rPr>
                <w:rFonts w:ascii="仿宋_GB2312" w:hAnsi="宋体" w:eastAsia="仿宋_GB2312" w:cs="仿宋_GB2312"/>
                <w:color w:val="2B2B2B"/>
                <w:kern w:val="0"/>
                <w:sz w:val="24"/>
                <w:szCs w:val="24"/>
              </w:rP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二、财政专户资金</w:t>
            </w:r>
          </w:p>
        </w:tc>
        <w:tc>
          <w:tcPr>
            <w:tcW w:w="4644" w:type="dxa"/>
            <w:vAlign w:val="center"/>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三、事业收入</w:t>
            </w:r>
          </w:p>
        </w:tc>
        <w:tc>
          <w:tcPr>
            <w:tcW w:w="4644" w:type="dxa"/>
            <w:vAlign w:val="center"/>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四、国有资源有偿使用收入</w:t>
            </w:r>
          </w:p>
        </w:tc>
        <w:tc>
          <w:tcPr>
            <w:tcW w:w="4644" w:type="dxa"/>
            <w:vAlign w:val="center"/>
          </w:tcPr>
          <w:p>
            <w:pPr>
              <w:widowControl/>
              <w:spacing w:line="320" w:lineRule="exact"/>
              <w:jc w:val="center"/>
              <w:rPr>
                <w:rFonts w:ascii="仿宋_GB2312" w:hAnsi="宋体" w:eastAsia="仿宋_GB2312" w:cs="仿宋_GB2312"/>
                <w:color w:val="2B2B2B"/>
                <w:kern w:val="0"/>
                <w:sz w:val="24"/>
                <w:szCs w:val="24"/>
              </w:rPr>
            </w:pPr>
            <w:r>
              <w:rPr>
                <w:rFonts w:ascii="仿宋_GB2312" w:hAnsi="宋体" w:eastAsia="仿宋_GB2312" w:cs="仿宋_GB2312"/>
                <w:color w:val="2B2B2B"/>
                <w:kern w:val="0"/>
                <w:sz w:val="24"/>
                <w:szCs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五、其他收入</w:t>
            </w:r>
          </w:p>
        </w:tc>
        <w:tc>
          <w:tcPr>
            <w:tcW w:w="4644" w:type="dxa"/>
            <w:vAlign w:val="center"/>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　</w:t>
            </w:r>
          </w:p>
        </w:tc>
        <w:tc>
          <w:tcPr>
            <w:tcW w:w="4644" w:type="dxa"/>
            <w:vAlign w:val="center"/>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4644" w:type="dxa"/>
            <w:vAlign w:val="center"/>
          </w:tcPr>
          <w:p>
            <w:pPr>
              <w:widowControl/>
              <w:spacing w:line="320" w:lineRule="exact"/>
              <w:jc w:val="center"/>
              <w:rPr>
                <w:rFonts w:ascii="仿宋_GB2312" w:hAnsi="宋体" w:eastAsia="仿宋_GB2312" w:cs="仿宋_GB2312"/>
                <w:color w:val="2B2B2B"/>
                <w:kern w:val="0"/>
                <w:sz w:val="24"/>
                <w:szCs w:val="24"/>
              </w:rPr>
            </w:pPr>
            <w:r>
              <w:rPr>
                <w:rFonts w:ascii="仿宋_GB2312" w:hAnsi="宋体" w:eastAsia="仿宋_GB2312" w:cs="仿宋_GB2312"/>
                <w:color w:val="2B2B2B"/>
                <w:kern w:val="0"/>
                <w:sz w:val="24"/>
                <w:szCs w:val="24"/>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上年结转</w:t>
            </w:r>
          </w:p>
        </w:tc>
        <w:tc>
          <w:tcPr>
            <w:tcW w:w="4644" w:type="dxa"/>
            <w:vAlign w:val="bottom"/>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　</w:t>
            </w:r>
          </w:p>
        </w:tc>
        <w:tc>
          <w:tcPr>
            <w:tcW w:w="4644" w:type="dxa"/>
            <w:vAlign w:val="bottom"/>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　</w:t>
            </w:r>
          </w:p>
        </w:tc>
        <w:tc>
          <w:tcPr>
            <w:tcW w:w="4644" w:type="dxa"/>
            <w:vAlign w:val="bottom"/>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　</w:t>
            </w:r>
          </w:p>
        </w:tc>
        <w:tc>
          <w:tcPr>
            <w:tcW w:w="4644" w:type="dxa"/>
            <w:vAlign w:val="bottom"/>
          </w:tcPr>
          <w:p>
            <w:pPr>
              <w:widowControl/>
              <w:spacing w:line="320" w:lineRule="exact"/>
              <w:jc w:val="center"/>
              <w:rPr>
                <w:rFonts w:ascii="仿宋_GB2312" w:hAnsi="宋体" w:eastAsia="仿宋_GB2312"/>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ind w:firstLine="480" w:firstLineChars="200"/>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4644" w:type="dxa"/>
            <w:vAlign w:val="bottom"/>
          </w:tcPr>
          <w:p>
            <w:pPr>
              <w:widowControl/>
              <w:spacing w:line="320" w:lineRule="exact"/>
              <w:jc w:val="center"/>
              <w:rPr>
                <w:rFonts w:ascii="仿宋_GB2312" w:hAnsi="宋体" w:eastAsia="仿宋_GB2312" w:cs="仿宋_GB2312"/>
                <w:color w:val="2B2B2B"/>
                <w:kern w:val="0"/>
                <w:sz w:val="24"/>
                <w:szCs w:val="24"/>
              </w:rPr>
            </w:pPr>
            <w:r>
              <w:rPr>
                <w:rFonts w:ascii="仿宋_GB2312" w:hAnsi="宋体" w:eastAsia="仿宋_GB2312" w:cs="仿宋_GB2312"/>
                <w:color w:val="2B2B2B"/>
                <w:kern w:val="0"/>
                <w:sz w:val="24"/>
                <w:szCs w:val="24"/>
              </w:rPr>
              <w:t>206.2</w:t>
            </w:r>
          </w:p>
        </w:tc>
      </w:tr>
    </w:tbl>
    <w:p>
      <w:pPr>
        <w:widowControl/>
        <w:spacing w:line="320" w:lineRule="exact"/>
        <w:rPr>
          <w:rFonts w:ascii="仿宋_GB2312" w:hAnsi="宋体" w:eastAsia="仿宋_GB2312"/>
          <w:b/>
          <w:bCs/>
          <w:color w:val="2B2B2B"/>
          <w:kern w:val="0"/>
          <w:sz w:val="24"/>
          <w:szCs w:val="24"/>
        </w:rPr>
      </w:pPr>
    </w:p>
    <w:tbl>
      <w:tblPr>
        <w:tblStyle w:val="5"/>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404"/>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tcPr>
          <w:p>
            <w:pPr>
              <w:widowControl/>
              <w:spacing w:line="320" w:lineRule="exact"/>
              <w:rPr>
                <w:rFonts w:ascii="仿宋_GB2312" w:hAnsi="宋体" w:eastAsia="仿宋_GB2312"/>
                <w:b/>
                <w:bCs/>
                <w:color w:val="2B2B2B"/>
                <w:kern w:val="0"/>
                <w:sz w:val="24"/>
                <w:szCs w:val="24"/>
              </w:rPr>
            </w:pPr>
            <w:r>
              <w:rPr>
                <w:rFonts w:hint="eastAsia" w:ascii="仿宋_GB2312" w:hAnsi="Arial" w:eastAsia="仿宋_GB2312" w:cs="仿宋_GB2312"/>
                <w:kern w:val="0"/>
                <w:sz w:val="24"/>
                <w:szCs w:val="24"/>
              </w:rPr>
              <w:t>附表</w:t>
            </w:r>
            <w:r>
              <w:rPr>
                <w:rFonts w:ascii="仿宋_GB2312" w:hAnsi="Arial" w:eastAsia="仿宋_GB2312" w:cs="仿宋_GB2312"/>
                <w:kern w:val="0"/>
                <w:sz w:val="24"/>
                <w:szCs w:val="24"/>
              </w:rPr>
              <w:t>3</w:t>
            </w:r>
          </w:p>
        </w:tc>
        <w:tc>
          <w:tcPr>
            <w:tcW w:w="4824" w:type="dxa"/>
            <w:gridSpan w:val="3"/>
            <w:tcBorders>
              <w:top w:val="nil"/>
              <w:left w:val="nil"/>
              <w:bottom w:val="nil"/>
              <w:right w:val="nil"/>
            </w:tcBorders>
          </w:tcPr>
          <w:p>
            <w:pPr>
              <w:widowControl/>
              <w:spacing w:line="320" w:lineRule="exact"/>
              <w:rPr>
                <w:rFonts w:ascii="仿宋_GB2312" w:hAnsi="宋体" w:eastAsia="仿宋_GB2312"/>
                <w:b/>
                <w:bCs/>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tcBorders>
              <w:top w:val="nil"/>
              <w:left w:val="nil"/>
              <w:bottom w:val="nil"/>
              <w:right w:val="nil"/>
            </w:tcBorders>
          </w:tcPr>
          <w:p>
            <w:pPr>
              <w:spacing w:line="320" w:lineRule="exact"/>
              <w:jc w:val="center"/>
              <w:rPr>
                <w:rFonts w:ascii="仿宋_GB2312" w:hAnsi="宋体" w:eastAsia="仿宋_GB2312"/>
                <w:b/>
                <w:bCs/>
                <w:color w:val="2B2B2B"/>
                <w:kern w:val="0"/>
                <w:sz w:val="24"/>
                <w:szCs w:val="24"/>
              </w:rPr>
            </w:pPr>
            <w:r>
              <w:rPr>
                <w:rFonts w:hint="eastAsia" w:ascii="仿宋_GB2312" w:hAnsi="仿宋_GB2312" w:eastAsia="仿宋_GB2312" w:cs="仿宋_GB2312"/>
                <w:b/>
                <w:bCs/>
                <w:kern w:val="0"/>
                <w:sz w:val="24"/>
                <w:szCs w:val="24"/>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644" w:type="dxa"/>
            <w:tcBorders>
              <w:top w:val="nil"/>
              <w:left w:val="nil"/>
              <w:right w:val="nil"/>
            </w:tcBorders>
          </w:tcPr>
          <w:p>
            <w:pPr>
              <w:widowControl/>
              <w:spacing w:line="320" w:lineRule="exact"/>
              <w:rPr>
                <w:rFonts w:ascii="仿宋_GB2312" w:hAnsi="宋体" w:eastAsia="仿宋_GB2312"/>
                <w:b/>
                <w:bCs/>
                <w:color w:val="2B2B2B"/>
                <w:kern w:val="0"/>
                <w:sz w:val="24"/>
                <w:szCs w:val="24"/>
              </w:rPr>
            </w:pPr>
          </w:p>
        </w:tc>
        <w:tc>
          <w:tcPr>
            <w:tcW w:w="4824" w:type="dxa"/>
            <w:gridSpan w:val="3"/>
            <w:tcBorders>
              <w:top w:val="nil"/>
              <w:left w:val="nil"/>
              <w:right w:val="nil"/>
            </w:tcBorders>
          </w:tcPr>
          <w:tbl>
            <w:tblPr>
              <w:tblStyle w:val="5"/>
              <w:tblW w:w="4649" w:type="dxa"/>
              <w:tblInd w:w="0" w:type="dxa"/>
              <w:tblLayout w:type="fixed"/>
              <w:tblCellMar>
                <w:top w:w="0" w:type="dxa"/>
                <w:left w:w="108" w:type="dxa"/>
                <w:bottom w:w="0" w:type="dxa"/>
                <w:right w:w="108" w:type="dxa"/>
              </w:tblCellMar>
            </w:tblPr>
            <w:tblGrid>
              <w:gridCol w:w="1379"/>
              <w:gridCol w:w="1560"/>
              <w:gridCol w:w="1710"/>
            </w:tblGrid>
            <w:tr>
              <w:tblPrEx>
                <w:tblCellMar>
                  <w:top w:w="0" w:type="dxa"/>
                  <w:left w:w="108" w:type="dxa"/>
                  <w:bottom w:w="0" w:type="dxa"/>
                  <w:right w:w="108" w:type="dxa"/>
                </w:tblCellMar>
              </w:tblPrEx>
              <w:trPr>
                <w:trHeight w:val="300" w:hRule="atLeast"/>
              </w:trPr>
              <w:tc>
                <w:tcPr>
                  <w:tcW w:w="1379"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p>
              </w:tc>
              <w:tc>
                <w:tcPr>
                  <w:tcW w:w="1560"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p>
              </w:tc>
              <w:tc>
                <w:tcPr>
                  <w:tcW w:w="1710" w:type="dxa"/>
                  <w:tcBorders>
                    <w:top w:val="nil"/>
                    <w:left w:val="nil"/>
                    <w:bottom w:val="nil"/>
                    <w:right w:val="nil"/>
                  </w:tcBorders>
                  <w:vAlign w:val="center"/>
                </w:tcPr>
                <w:p>
                  <w:pPr>
                    <w:widowControl/>
                    <w:spacing w:line="320" w:lineRule="exact"/>
                    <w:rPr>
                      <w:rFonts w:ascii="仿宋_GB2312" w:hAnsi="宋体" w:eastAsia="仿宋_GB2312"/>
                      <w:b/>
                      <w:bCs/>
                      <w:color w:val="2B2B2B"/>
                      <w:kern w:val="0"/>
                      <w:sz w:val="24"/>
                      <w:szCs w:val="24"/>
                    </w:rPr>
                  </w:pPr>
                  <w:r>
                    <w:rPr>
                      <w:rFonts w:hint="eastAsia" w:ascii="仿宋_GB2312" w:hAnsi="宋体" w:eastAsia="仿宋_GB2312" w:cs="仿宋_GB2312"/>
                      <w:color w:val="2B2B2B"/>
                      <w:kern w:val="0"/>
                      <w:sz w:val="24"/>
                      <w:szCs w:val="24"/>
                    </w:rPr>
                    <w:t>单位：万元</w:t>
                  </w:r>
                </w:p>
              </w:tc>
            </w:tr>
          </w:tbl>
          <w:p>
            <w:pPr>
              <w:widowControl/>
              <w:spacing w:line="320" w:lineRule="exact"/>
              <w:rPr>
                <w:rFonts w:ascii="仿宋_GB2312" w:hAnsi="宋体" w:eastAsia="仿宋_GB2312"/>
                <w:b/>
                <w:bCs/>
                <w:color w:val="2B2B2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4"/>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140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b/>
                <w:bCs/>
                <w:color w:val="2B2B2B"/>
                <w:kern w:val="0"/>
                <w:sz w:val="24"/>
                <w:szCs w:val="24"/>
              </w:rPr>
              <w:t>合计</w:t>
            </w:r>
          </w:p>
        </w:tc>
        <w:tc>
          <w:tcPr>
            <w:tcW w:w="1800" w:type="dxa"/>
            <w:vAlign w:val="center"/>
          </w:tcPr>
          <w:p>
            <w:pPr>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基本支出</w:t>
            </w:r>
          </w:p>
        </w:tc>
        <w:tc>
          <w:tcPr>
            <w:tcW w:w="1620" w:type="dxa"/>
            <w:vAlign w:val="center"/>
          </w:tcPr>
          <w:p>
            <w:pPr>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b/>
                <w:bCs/>
                <w:color w:val="2B2B2B"/>
                <w:kern w:val="0"/>
                <w:sz w:val="24"/>
                <w:szCs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一、一般公共服务</w:t>
            </w:r>
          </w:p>
        </w:tc>
        <w:tc>
          <w:tcPr>
            <w:tcW w:w="1404" w:type="dxa"/>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145.2</w:t>
            </w:r>
          </w:p>
        </w:tc>
        <w:tc>
          <w:tcPr>
            <w:tcW w:w="1800" w:type="dxa"/>
            <w:vAlign w:val="center"/>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65.2</w:t>
            </w:r>
          </w:p>
        </w:tc>
        <w:tc>
          <w:tcPr>
            <w:tcW w:w="1620" w:type="dxa"/>
            <w:vAlign w:val="center"/>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八、社会保障和就业支出</w:t>
            </w:r>
          </w:p>
        </w:tc>
        <w:tc>
          <w:tcPr>
            <w:tcW w:w="1404" w:type="dxa"/>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57.1</w:t>
            </w:r>
          </w:p>
        </w:tc>
        <w:tc>
          <w:tcPr>
            <w:tcW w:w="1800" w:type="dxa"/>
            <w:vAlign w:val="center"/>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57.1</w:t>
            </w:r>
          </w:p>
        </w:tc>
        <w:tc>
          <w:tcPr>
            <w:tcW w:w="1620" w:type="dxa"/>
            <w:vAlign w:val="center"/>
          </w:tcPr>
          <w:p>
            <w:pPr>
              <w:spacing w:line="320" w:lineRule="exact"/>
              <w:ind w:left="720"/>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九、医疗卫生与计划生育支出</w:t>
            </w:r>
          </w:p>
        </w:tc>
        <w:tc>
          <w:tcPr>
            <w:tcW w:w="1404" w:type="dxa"/>
            <w:vAlign w:val="center"/>
          </w:tcPr>
          <w:p>
            <w:pPr>
              <w:widowControl/>
              <w:spacing w:line="320" w:lineRule="exact"/>
              <w:jc w:val="center"/>
              <w:rPr>
                <w:rFonts w:ascii="仿宋_GB2312" w:hAnsi="宋体" w:eastAsia="仿宋_GB2312"/>
                <w:kern w:val="0"/>
                <w:sz w:val="24"/>
                <w:szCs w:val="24"/>
              </w:rPr>
            </w:pPr>
          </w:p>
        </w:tc>
        <w:tc>
          <w:tcPr>
            <w:tcW w:w="1800" w:type="dxa"/>
            <w:vAlign w:val="center"/>
          </w:tcPr>
          <w:p>
            <w:pPr>
              <w:spacing w:line="320" w:lineRule="exact"/>
              <w:jc w:val="center"/>
              <w:rPr>
                <w:rFonts w:ascii="仿宋_GB2312" w:hAnsi="宋体" w:eastAsia="仿宋_GB2312"/>
                <w:kern w:val="0"/>
                <w:sz w:val="24"/>
                <w:szCs w:val="24"/>
              </w:rPr>
            </w:pPr>
          </w:p>
        </w:tc>
        <w:tc>
          <w:tcPr>
            <w:tcW w:w="1620" w:type="dxa"/>
            <w:vAlign w:val="center"/>
          </w:tcPr>
          <w:p>
            <w:pPr>
              <w:spacing w:line="320" w:lineRule="exact"/>
              <w:ind w:left="975"/>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十九、住房保障支出</w:t>
            </w:r>
          </w:p>
        </w:tc>
        <w:tc>
          <w:tcPr>
            <w:tcW w:w="1404" w:type="dxa"/>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3.9</w:t>
            </w:r>
          </w:p>
        </w:tc>
        <w:tc>
          <w:tcPr>
            <w:tcW w:w="1800" w:type="dxa"/>
            <w:vAlign w:val="center"/>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3.9</w:t>
            </w:r>
          </w:p>
        </w:tc>
        <w:tc>
          <w:tcPr>
            <w:tcW w:w="1620" w:type="dxa"/>
            <w:vAlign w:val="center"/>
          </w:tcPr>
          <w:p>
            <w:pPr>
              <w:spacing w:line="320" w:lineRule="exact"/>
              <w:jc w:val="center"/>
              <w:rPr>
                <w:rFonts w:ascii="仿宋_GB2312" w:hAnsi="宋体"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p>
        </w:tc>
        <w:tc>
          <w:tcPr>
            <w:tcW w:w="1404" w:type="dxa"/>
            <w:vAlign w:val="center"/>
          </w:tcPr>
          <w:p>
            <w:pPr>
              <w:widowControl/>
              <w:spacing w:line="320" w:lineRule="exact"/>
              <w:jc w:val="center"/>
              <w:rPr>
                <w:rFonts w:ascii="仿宋_GB2312" w:hAnsi="宋体" w:eastAsia="仿宋_GB2312"/>
                <w:kern w:val="0"/>
                <w:sz w:val="24"/>
                <w:szCs w:val="24"/>
              </w:rPr>
            </w:pPr>
          </w:p>
        </w:tc>
        <w:tc>
          <w:tcPr>
            <w:tcW w:w="1800" w:type="dxa"/>
            <w:vAlign w:val="center"/>
          </w:tcPr>
          <w:p>
            <w:pPr>
              <w:widowControl/>
              <w:spacing w:line="320" w:lineRule="exact"/>
              <w:jc w:val="center"/>
              <w:rPr>
                <w:rFonts w:ascii="仿宋_GB2312" w:hAnsi="宋体" w:eastAsia="仿宋_GB2312"/>
                <w:kern w:val="0"/>
                <w:sz w:val="24"/>
                <w:szCs w:val="24"/>
              </w:rPr>
            </w:pPr>
          </w:p>
        </w:tc>
        <w:tc>
          <w:tcPr>
            <w:tcW w:w="1620" w:type="dxa"/>
            <w:vAlign w:val="center"/>
          </w:tcPr>
          <w:p>
            <w:pPr>
              <w:widowControl/>
              <w:spacing w:line="32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p>
        </w:tc>
        <w:tc>
          <w:tcPr>
            <w:tcW w:w="1404" w:type="dxa"/>
            <w:vAlign w:val="center"/>
          </w:tcPr>
          <w:p>
            <w:pPr>
              <w:widowControl/>
              <w:spacing w:line="320" w:lineRule="exact"/>
              <w:jc w:val="center"/>
              <w:rPr>
                <w:rFonts w:ascii="仿宋_GB2312" w:hAnsi="宋体" w:eastAsia="仿宋_GB2312"/>
                <w:kern w:val="0"/>
                <w:sz w:val="24"/>
                <w:szCs w:val="24"/>
              </w:rPr>
            </w:pPr>
          </w:p>
        </w:tc>
        <w:tc>
          <w:tcPr>
            <w:tcW w:w="1800" w:type="dxa"/>
            <w:vAlign w:val="center"/>
          </w:tcPr>
          <w:p>
            <w:pPr>
              <w:widowControl/>
              <w:spacing w:line="320" w:lineRule="exact"/>
              <w:jc w:val="center"/>
              <w:rPr>
                <w:rFonts w:ascii="仿宋_GB2312" w:hAnsi="宋体" w:eastAsia="仿宋_GB2312"/>
                <w:kern w:val="0"/>
                <w:sz w:val="24"/>
                <w:szCs w:val="24"/>
              </w:rPr>
            </w:pPr>
          </w:p>
        </w:tc>
        <w:tc>
          <w:tcPr>
            <w:tcW w:w="1620" w:type="dxa"/>
            <w:vAlign w:val="center"/>
          </w:tcPr>
          <w:p>
            <w:pPr>
              <w:widowControl/>
              <w:spacing w:line="32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404" w:type="dxa"/>
            <w:vAlign w:val="center"/>
          </w:tcPr>
          <w:p>
            <w:pPr>
              <w:spacing w:line="320" w:lineRule="exact"/>
              <w:ind w:left="30"/>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c>
          <w:tcPr>
            <w:tcW w:w="1800" w:type="dxa"/>
            <w:vAlign w:val="center"/>
          </w:tcPr>
          <w:p>
            <w:pPr>
              <w:spacing w:line="320" w:lineRule="exact"/>
              <w:ind w:left="30"/>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126.2</w:t>
            </w:r>
          </w:p>
        </w:tc>
        <w:tc>
          <w:tcPr>
            <w:tcW w:w="1620" w:type="dxa"/>
            <w:vAlign w:val="center"/>
          </w:tcPr>
          <w:p>
            <w:pPr>
              <w:spacing w:line="320" w:lineRule="exact"/>
              <w:ind w:left="30"/>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left"/>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结转下年</w:t>
            </w:r>
          </w:p>
        </w:tc>
        <w:tc>
          <w:tcPr>
            <w:tcW w:w="1404" w:type="dxa"/>
            <w:vAlign w:val="bottom"/>
          </w:tcPr>
          <w:p>
            <w:pPr>
              <w:widowControl/>
              <w:spacing w:line="320" w:lineRule="exact"/>
              <w:jc w:val="center"/>
              <w:rPr>
                <w:rFonts w:ascii="仿宋_GB2312" w:hAnsi="宋体" w:eastAsia="仿宋_GB2312"/>
                <w:kern w:val="0"/>
                <w:sz w:val="24"/>
                <w:szCs w:val="24"/>
              </w:rPr>
            </w:pPr>
          </w:p>
        </w:tc>
        <w:tc>
          <w:tcPr>
            <w:tcW w:w="1800" w:type="dxa"/>
            <w:vAlign w:val="bottom"/>
          </w:tcPr>
          <w:p>
            <w:pPr>
              <w:widowControl/>
              <w:spacing w:line="320" w:lineRule="exact"/>
              <w:jc w:val="center"/>
              <w:rPr>
                <w:rFonts w:ascii="仿宋_GB2312" w:hAnsi="宋体" w:eastAsia="仿宋_GB2312"/>
                <w:kern w:val="0"/>
                <w:sz w:val="24"/>
                <w:szCs w:val="24"/>
              </w:rPr>
            </w:pPr>
          </w:p>
        </w:tc>
        <w:tc>
          <w:tcPr>
            <w:tcW w:w="1620" w:type="dxa"/>
            <w:vAlign w:val="bottom"/>
          </w:tcPr>
          <w:p>
            <w:pPr>
              <w:widowControl/>
              <w:spacing w:line="320" w:lineRule="exact"/>
              <w:jc w:val="center"/>
              <w:rPr>
                <w:rFonts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vAlign w:val="center"/>
          </w:tcPr>
          <w:p>
            <w:pPr>
              <w:widowControl/>
              <w:spacing w:line="320" w:lineRule="exact"/>
              <w:jc w:val="center"/>
              <w:rPr>
                <w:rFonts w:ascii="仿宋_GB2312" w:hAnsi="宋体" w:eastAsia="仿宋_GB2312"/>
                <w:b/>
                <w:bCs/>
                <w:color w:val="2B2B2B"/>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404" w:type="dxa"/>
            <w:vAlign w:val="bottom"/>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c>
          <w:tcPr>
            <w:tcW w:w="1800" w:type="dxa"/>
            <w:vAlign w:val="bottom"/>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126.2</w:t>
            </w:r>
          </w:p>
        </w:tc>
        <w:tc>
          <w:tcPr>
            <w:tcW w:w="1620" w:type="dxa"/>
            <w:vAlign w:val="bottom"/>
          </w:tcPr>
          <w:p>
            <w:pPr>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80</w:t>
            </w:r>
          </w:p>
        </w:tc>
      </w:tr>
    </w:tbl>
    <w:p>
      <w:pPr>
        <w:widowControl/>
        <w:spacing w:line="320" w:lineRule="exact"/>
        <w:rPr>
          <w:rFonts w:ascii="仿宋_GB2312" w:hAnsi="宋体" w:eastAsia="仿宋_GB2312"/>
          <w:b/>
          <w:bCs/>
          <w:color w:val="2B2B2B"/>
          <w:kern w:val="0"/>
          <w:sz w:val="24"/>
          <w:szCs w:val="24"/>
        </w:rPr>
      </w:pPr>
    </w:p>
    <w:tbl>
      <w:tblPr>
        <w:tblStyle w:val="5"/>
        <w:tblW w:w="9875" w:type="dxa"/>
        <w:tblInd w:w="-106" w:type="dxa"/>
        <w:tblLayout w:type="fixed"/>
        <w:tblCellMar>
          <w:top w:w="0" w:type="dxa"/>
          <w:left w:w="108" w:type="dxa"/>
          <w:bottom w:w="0" w:type="dxa"/>
          <w:right w:w="108" w:type="dxa"/>
        </w:tblCellMar>
      </w:tblPr>
      <w:tblGrid>
        <w:gridCol w:w="3220"/>
        <w:gridCol w:w="1700"/>
        <w:gridCol w:w="3160"/>
        <w:gridCol w:w="1795"/>
      </w:tblGrid>
      <w:tr>
        <w:tblPrEx>
          <w:tblCellMar>
            <w:top w:w="0" w:type="dxa"/>
            <w:left w:w="108" w:type="dxa"/>
            <w:bottom w:w="0" w:type="dxa"/>
            <w:right w:w="108" w:type="dxa"/>
          </w:tblCellMar>
        </w:tblPrEx>
        <w:trPr>
          <w:trHeight w:val="263" w:hRule="atLeast"/>
        </w:trPr>
        <w:tc>
          <w:tcPr>
            <w:tcW w:w="3220" w:type="dxa"/>
            <w:tcBorders>
              <w:top w:val="nil"/>
              <w:left w:val="nil"/>
              <w:bottom w:val="nil"/>
              <w:right w:val="nil"/>
            </w:tcBorders>
            <w:vAlign w:val="center"/>
          </w:tcPr>
          <w:p>
            <w:pPr>
              <w:widowControl/>
              <w:spacing w:line="320" w:lineRule="exact"/>
              <w:jc w:val="left"/>
              <w:rPr>
                <w:rFonts w:ascii="仿宋_GB2312" w:hAnsi="Arial" w:eastAsia="仿宋_GB2312" w:cs="仿宋_GB2312"/>
                <w:kern w:val="0"/>
                <w:sz w:val="24"/>
                <w:szCs w:val="24"/>
              </w:rPr>
            </w:pPr>
            <w:r>
              <w:rPr>
                <w:rFonts w:hint="eastAsia" w:ascii="仿宋_GB2312" w:hAnsi="Arial" w:eastAsia="仿宋_GB2312" w:cs="仿宋_GB2312"/>
                <w:kern w:val="0"/>
                <w:sz w:val="24"/>
                <w:szCs w:val="24"/>
              </w:rPr>
              <w:t>附表</w:t>
            </w:r>
            <w:r>
              <w:rPr>
                <w:rFonts w:ascii="仿宋_GB2312" w:hAnsi="Arial" w:eastAsia="仿宋_GB2312" w:cs="仿宋_GB2312"/>
                <w:kern w:val="0"/>
                <w:sz w:val="24"/>
                <w:szCs w:val="24"/>
              </w:rPr>
              <w:t>4</w:t>
            </w:r>
          </w:p>
        </w:tc>
        <w:tc>
          <w:tcPr>
            <w:tcW w:w="1700"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c>
          <w:tcPr>
            <w:tcW w:w="3160"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p>
        </w:tc>
      </w:tr>
      <w:tr>
        <w:tblPrEx>
          <w:tblCellMar>
            <w:top w:w="0" w:type="dxa"/>
            <w:left w:w="108" w:type="dxa"/>
            <w:bottom w:w="0" w:type="dxa"/>
            <w:right w:w="108" w:type="dxa"/>
          </w:tblCellMar>
        </w:tblPrEx>
        <w:trPr>
          <w:trHeight w:val="630" w:hRule="atLeast"/>
        </w:trPr>
        <w:tc>
          <w:tcPr>
            <w:tcW w:w="9875" w:type="dxa"/>
            <w:gridSpan w:val="4"/>
            <w:tcBorders>
              <w:top w:val="nil"/>
              <w:left w:val="nil"/>
              <w:bottom w:val="nil"/>
              <w:right w:val="nil"/>
            </w:tcBorders>
            <w:vAlign w:val="center"/>
          </w:tcPr>
          <w:p>
            <w:pPr>
              <w:spacing w:line="320" w:lineRule="exact"/>
              <w:jc w:val="center"/>
              <w:rPr>
                <w:rFonts w:ascii="仿宋_GB2312" w:hAnsi="宋体" w:eastAsia="仿宋_GB2312"/>
                <w:b/>
                <w:bCs/>
                <w:kern w:val="0"/>
                <w:sz w:val="24"/>
                <w:szCs w:val="24"/>
              </w:rPr>
            </w:pPr>
            <w:r>
              <w:rPr>
                <w:rFonts w:hint="eastAsia" w:ascii="仿宋_GB2312" w:hAnsi="仿宋_GB2312" w:eastAsia="仿宋_GB2312" w:cs="仿宋_GB2312"/>
                <w:b/>
                <w:bCs/>
                <w:sz w:val="24"/>
                <w:szCs w:val="24"/>
              </w:rPr>
              <w:t>财政拨款收支总体情况表</w:t>
            </w:r>
          </w:p>
        </w:tc>
      </w:tr>
      <w:tr>
        <w:tblPrEx>
          <w:tblCellMar>
            <w:top w:w="0" w:type="dxa"/>
            <w:left w:w="108" w:type="dxa"/>
            <w:bottom w:w="0" w:type="dxa"/>
            <w:right w:w="108" w:type="dxa"/>
          </w:tblCellMar>
        </w:tblPrEx>
        <w:trPr>
          <w:trHeight w:val="300" w:hRule="atLeast"/>
        </w:trPr>
        <w:tc>
          <w:tcPr>
            <w:tcW w:w="322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p>
        </w:tc>
        <w:tc>
          <w:tcPr>
            <w:tcW w:w="170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3160" w:type="dxa"/>
            <w:tcBorders>
              <w:top w:val="nil"/>
              <w:left w:val="nil"/>
              <w:bottom w:val="single" w:color="auto" w:sz="4" w:space="0"/>
              <w:right w:val="nil"/>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95" w:type="dxa"/>
            <w:tcBorders>
              <w:top w:val="nil"/>
              <w:left w:val="nil"/>
              <w:bottom w:val="nil"/>
              <w:right w:val="nil"/>
            </w:tcBorders>
            <w:vAlign w:val="center"/>
          </w:tcPr>
          <w:p>
            <w:pPr>
              <w:widowControl/>
              <w:spacing w:line="320" w:lineRule="exact"/>
              <w:jc w:val="right"/>
              <w:rPr>
                <w:rFonts w:ascii="仿宋_GB2312" w:hAnsi="宋体" w:eastAsia="仿宋_GB2312"/>
                <w:kern w:val="0"/>
                <w:sz w:val="24"/>
                <w:szCs w:val="24"/>
              </w:rPr>
            </w:pPr>
            <w:r>
              <w:rPr>
                <w:rFonts w:hint="eastAsia" w:ascii="仿宋_GB2312" w:hAnsi="宋体" w:eastAsia="仿宋_GB2312" w:cs="仿宋_GB2312"/>
                <w:kern w:val="0"/>
                <w:sz w:val="24"/>
                <w:szCs w:val="24"/>
              </w:rPr>
              <w:t>单位：万元</w:t>
            </w:r>
          </w:p>
        </w:tc>
      </w:tr>
      <w:tr>
        <w:tblPrEx>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p>
        </w:tc>
        <w:tc>
          <w:tcPr>
            <w:tcW w:w="170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49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预算数</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项</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目</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预算数</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一、财政拨款收入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color w:val="2B2B2B"/>
                <w:sz w:val="24"/>
                <w:szCs w:val="24"/>
              </w:rPr>
            </w:pPr>
            <w:r>
              <w:rPr>
                <w:rFonts w:ascii="仿宋_GB2312" w:hAnsi="宋体" w:eastAsia="仿宋_GB2312" w:cs="仿宋_GB2312"/>
                <w:color w:val="2B2B2B"/>
                <w:sz w:val="24"/>
                <w:szCs w:val="24"/>
              </w:rPr>
              <w:t>182.7</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一、一般公共服务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145.2</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二、财政专户资金</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2B2B2B"/>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八、社会保障和就业支出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57.1</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三、事业收入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2B2B2B"/>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九、医疗卫生与计划生育支出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四、国有资源有偿使用收入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color w:val="2B2B2B"/>
                <w:sz w:val="24"/>
                <w:szCs w:val="24"/>
              </w:rPr>
            </w:pPr>
            <w:r>
              <w:rPr>
                <w:rFonts w:ascii="仿宋_GB2312" w:hAnsi="宋体" w:eastAsia="仿宋_GB2312" w:cs="仿宋_GB2312"/>
                <w:color w:val="2B2B2B"/>
                <w:sz w:val="24"/>
                <w:szCs w:val="24"/>
              </w:rPr>
              <w:t>23.5</w:t>
            </w: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十九住房保障支出</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3.9</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五、其他收入</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2B2B2B"/>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olor w:val="FF0000"/>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本</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9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206.2</w:t>
            </w: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上年结转</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结转下年</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cs="仿宋_GB2312"/>
                <w:kern w:val="0"/>
                <w:sz w:val="24"/>
                <w:szCs w:val="24"/>
              </w:rPr>
              <w:t>　</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c>
          <w:tcPr>
            <w:tcW w:w="3160" w:type="dxa"/>
            <w:tcBorders>
              <w:top w:val="nil"/>
              <w:left w:val="nil"/>
              <w:bottom w:val="single" w:color="auto" w:sz="4" w:space="0"/>
              <w:right w:val="single" w:color="auto" w:sz="4" w:space="0"/>
            </w:tcBorders>
            <w:vAlign w:val="bottom"/>
          </w:tcPr>
          <w:p>
            <w:pPr>
              <w:widowControl/>
              <w:spacing w:line="320" w:lineRule="exact"/>
              <w:jc w:val="left"/>
              <w:rPr>
                <w:rFonts w:ascii="仿宋_GB2312" w:hAnsi="Arial" w:eastAsia="仿宋_GB2312"/>
                <w:kern w:val="0"/>
                <w:sz w:val="24"/>
                <w:szCs w:val="24"/>
              </w:rPr>
            </w:pPr>
            <w:r>
              <w:rPr>
                <w:rFonts w:hint="eastAsia" w:ascii="仿宋_GB2312" w:hAnsi="Arial" w:eastAsia="仿宋_GB2312" w:cs="仿宋_GB2312"/>
                <w:kern w:val="0"/>
                <w:sz w:val="24"/>
                <w:szCs w:val="24"/>
              </w:rPr>
              <w:t>　</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kern w:val="0"/>
                <w:sz w:val="24"/>
                <w:szCs w:val="24"/>
              </w:rPr>
            </w:pPr>
          </w:p>
        </w:tc>
      </w:tr>
      <w:tr>
        <w:tblPrEx>
          <w:tblCellMar>
            <w:top w:w="0" w:type="dxa"/>
            <w:left w:w="108" w:type="dxa"/>
            <w:bottom w:w="0" w:type="dxa"/>
            <w:right w:w="108" w:type="dxa"/>
          </w:tblCellMar>
        </w:tblPrEx>
        <w:trPr>
          <w:trHeight w:val="480" w:hRule="atLeast"/>
        </w:trPr>
        <w:tc>
          <w:tcPr>
            <w:tcW w:w="3220" w:type="dxa"/>
            <w:tcBorders>
              <w:top w:val="nil"/>
              <w:left w:val="single" w:color="auto" w:sz="4" w:space="0"/>
              <w:bottom w:val="single" w:color="auto" w:sz="4" w:space="0"/>
              <w:right w:val="single" w:color="auto" w:sz="4" w:space="0"/>
            </w:tcBorders>
            <w:vAlign w:val="center"/>
          </w:tcPr>
          <w:p>
            <w:pPr>
              <w:widowControl/>
              <w:spacing w:line="320" w:lineRule="exact"/>
              <w:ind w:firstLine="480" w:firstLineChars="200"/>
              <w:jc w:val="left"/>
              <w:rPr>
                <w:rFonts w:ascii="仿宋_GB2312" w:hAnsi="宋体" w:eastAsia="仿宋_GB2312"/>
                <w:kern w:val="0"/>
                <w:sz w:val="24"/>
                <w:szCs w:val="24"/>
              </w:rPr>
            </w:pPr>
            <w:r>
              <w:rPr>
                <w:rFonts w:hint="eastAsia" w:ascii="仿宋_GB2312" w:hAnsi="宋体" w:eastAsia="仿宋_GB2312" w:cs="仿宋_GB2312"/>
                <w:kern w:val="0"/>
                <w:sz w:val="24"/>
                <w:szCs w:val="24"/>
              </w:rPr>
              <w:t>收</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入</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00"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仿宋_GB2312"/>
                <w:kern w:val="0"/>
                <w:sz w:val="24"/>
                <w:szCs w:val="24"/>
              </w:rPr>
            </w:pPr>
            <w:r>
              <w:rPr>
                <w:rFonts w:ascii="仿宋_GB2312" w:hAnsi="Arial" w:eastAsia="仿宋_GB2312" w:cs="仿宋_GB2312"/>
                <w:kern w:val="0"/>
                <w:sz w:val="24"/>
                <w:szCs w:val="24"/>
              </w:rPr>
              <w:t>206.2</w:t>
            </w:r>
          </w:p>
        </w:tc>
        <w:tc>
          <w:tcPr>
            <w:tcW w:w="31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cs="仿宋_GB2312"/>
                <w:kern w:val="0"/>
                <w:sz w:val="24"/>
                <w:szCs w:val="24"/>
              </w:rPr>
              <w:t>支</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出</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总</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计</w:t>
            </w:r>
          </w:p>
        </w:tc>
        <w:tc>
          <w:tcPr>
            <w:tcW w:w="1795" w:type="dxa"/>
            <w:tcBorders>
              <w:top w:val="nil"/>
              <w:left w:val="nil"/>
              <w:bottom w:val="single" w:color="auto" w:sz="4" w:space="0"/>
              <w:right w:val="single" w:color="auto" w:sz="4" w:space="0"/>
            </w:tcBorders>
            <w:vAlign w:val="bottom"/>
          </w:tcPr>
          <w:p>
            <w:pPr>
              <w:widowControl/>
              <w:spacing w:line="320" w:lineRule="exact"/>
              <w:jc w:val="center"/>
              <w:rPr>
                <w:rFonts w:ascii="仿宋_GB2312" w:hAnsi="Arial" w:eastAsia="仿宋_GB2312" w:cs="仿宋_GB2312"/>
                <w:kern w:val="0"/>
                <w:sz w:val="24"/>
                <w:szCs w:val="24"/>
              </w:rPr>
            </w:pPr>
            <w:r>
              <w:rPr>
                <w:rFonts w:ascii="仿宋_GB2312" w:hAnsi="Arial" w:eastAsia="仿宋_GB2312" w:cs="仿宋_GB2312"/>
                <w:kern w:val="0"/>
                <w:sz w:val="24"/>
                <w:szCs w:val="24"/>
              </w:rPr>
              <w:t>206.2</w:t>
            </w:r>
          </w:p>
        </w:tc>
      </w:tr>
    </w:tbl>
    <w:p>
      <w:pPr>
        <w:widowControl/>
        <w:spacing w:line="320" w:lineRule="exact"/>
        <w:rPr>
          <w:rFonts w:ascii="仿宋_GB2312" w:hAnsi="宋体" w:eastAsia="仿宋_GB2312"/>
          <w:b/>
          <w:bCs/>
          <w:color w:val="2B2B2B"/>
          <w:kern w:val="0"/>
          <w:sz w:val="24"/>
          <w:szCs w:val="24"/>
        </w:rPr>
      </w:pPr>
    </w:p>
    <w:p>
      <w:pPr>
        <w:widowControl/>
        <w:spacing w:line="320" w:lineRule="exact"/>
        <w:rPr>
          <w:rFonts w:ascii="仿宋_GB2312" w:hAnsi="宋体" w:eastAsia="仿宋_GB2312"/>
          <w:b/>
          <w:bCs/>
          <w:color w:val="2B2B2B"/>
          <w:kern w:val="0"/>
          <w:sz w:val="24"/>
          <w:szCs w:val="24"/>
        </w:rPr>
      </w:pPr>
    </w:p>
    <w:tbl>
      <w:tblPr>
        <w:tblStyle w:val="5"/>
        <w:tblW w:w="9932" w:type="dxa"/>
        <w:tblInd w:w="-106" w:type="dxa"/>
        <w:tblLayout w:type="fixed"/>
        <w:tblCellMar>
          <w:top w:w="0" w:type="dxa"/>
          <w:left w:w="108" w:type="dxa"/>
          <w:bottom w:w="0" w:type="dxa"/>
          <w:right w:w="108" w:type="dxa"/>
        </w:tblCellMar>
      </w:tblPr>
      <w:tblGrid>
        <w:gridCol w:w="2400"/>
        <w:gridCol w:w="3340"/>
        <w:gridCol w:w="4192"/>
      </w:tblGrid>
      <w:tr>
        <w:tblPrEx>
          <w:tblCellMar>
            <w:top w:w="0" w:type="dxa"/>
            <w:left w:w="108" w:type="dxa"/>
            <w:bottom w:w="0" w:type="dxa"/>
            <w:right w:w="108" w:type="dxa"/>
          </w:tblCellMar>
        </w:tblPrEx>
        <w:trPr>
          <w:trHeight w:val="390" w:hRule="atLeast"/>
        </w:trPr>
        <w:tc>
          <w:tcPr>
            <w:tcW w:w="2400" w:type="dxa"/>
            <w:tcBorders>
              <w:top w:val="nil"/>
              <w:left w:val="nil"/>
              <w:bottom w:val="nil"/>
              <w:right w:val="nil"/>
            </w:tcBorders>
            <w:vAlign w:val="center"/>
          </w:tcPr>
          <w:p>
            <w:pPr>
              <w:spacing w:line="320" w:lineRule="exact"/>
              <w:rPr>
                <w:rFonts w:ascii="仿宋_GB2312" w:hAnsi="Arial" w:eastAsia="仿宋_GB2312"/>
                <w:sz w:val="24"/>
                <w:szCs w:val="24"/>
              </w:rPr>
            </w:pPr>
          </w:p>
          <w:p>
            <w:pPr>
              <w:spacing w:line="320" w:lineRule="exact"/>
              <w:rPr>
                <w:rFonts w:ascii="仿宋_GB2312" w:hAnsi="Arial" w:eastAsia="仿宋_GB2312" w:cs="仿宋_GB2312"/>
                <w:sz w:val="24"/>
                <w:szCs w:val="24"/>
              </w:rPr>
            </w:pPr>
            <w:r>
              <w:rPr>
                <w:rFonts w:hint="eastAsia" w:ascii="仿宋_GB2312" w:hAnsi="Arial" w:eastAsia="仿宋_GB2312" w:cs="仿宋_GB2312"/>
                <w:sz w:val="24"/>
                <w:szCs w:val="24"/>
              </w:rPr>
              <w:t>附表</w:t>
            </w:r>
            <w:r>
              <w:rPr>
                <w:rFonts w:ascii="仿宋_GB2312" w:hAnsi="Arial" w:eastAsia="仿宋_GB2312" w:cs="仿宋_GB2312"/>
                <w:sz w:val="24"/>
                <w:szCs w:val="24"/>
              </w:rPr>
              <w:t>5</w:t>
            </w:r>
          </w:p>
        </w:tc>
        <w:tc>
          <w:tcPr>
            <w:tcW w:w="3340" w:type="dxa"/>
            <w:tcBorders>
              <w:top w:val="nil"/>
              <w:left w:val="nil"/>
              <w:bottom w:val="nil"/>
              <w:right w:val="nil"/>
            </w:tcBorders>
            <w:vAlign w:val="center"/>
          </w:tcPr>
          <w:p>
            <w:pPr>
              <w:spacing w:line="320" w:lineRule="exact"/>
              <w:jc w:val="right"/>
              <w:rPr>
                <w:rFonts w:ascii="仿宋_GB2312" w:hAnsi="宋体" w:eastAsia="仿宋_GB2312"/>
                <w:sz w:val="24"/>
                <w:szCs w:val="24"/>
              </w:rPr>
            </w:pPr>
          </w:p>
        </w:tc>
        <w:tc>
          <w:tcPr>
            <w:tcW w:w="4192" w:type="dxa"/>
            <w:tcBorders>
              <w:top w:val="nil"/>
              <w:left w:val="nil"/>
              <w:bottom w:val="nil"/>
              <w:right w:val="nil"/>
            </w:tcBorders>
            <w:vAlign w:val="bottom"/>
          </w:tcPr>
          <w:p>
            <w:pPr>
              <w:spacing w:line="320" w:lineRule="exact"/>
              <w:rPr>
                <w:rFonts w:ascii="仿宋_GB2312" w:hAnsi="Arial" w:eastAsia="仿宋_GB2312"/>
                <w:sz w:val="24"/>
                <w:szCs w:val="24"/>
              </w:rPr>
            </w:pPr>
          </w:p>
        </w:tc>
      </w:tr>
      <w:tr>
        <w:tblPrEx>
          <w:tblCellMar>
            <w:top w:w="0" w:type="dxa"/>
            <w:left w:w="108" w:type="dxa"/>
            <w:bottom w:w="0" w:type="dxa"/>
            <w:right w:w="108" w:type="dxa"/>
          </w:tblCellMar>
        </w:tblPrEx>
        <w:trPr>
          <w:trHeight w:val="650" w:hRule="atLeast"/>
        </w:trPr>
        <w:tc>
          <w:tcPr>
            <w:tcW w:w="9932" w:type="dxa"/>
            <w:gridSpan w:val="3"/>
            <w:tcBorders>
              <w:top w:val="nil"/>
              <w:left w:val="nil"/>
              <w:bottom w:val="nil"/>
              <w:right w:val="nil"/>
            </w:tcBorders>
            <w:vAlign w:val="center"/>
          </w:tcPr>
          <w:p>
            <w:pPr>
              <w:spacing w:line="320" w:lineRule="exact"/>
              <w:jc w:val="center"/>
              <w:rPr>
                <w:rFonts w:ascii="仿宋_GB2312" w:hAnsi="宋体" w:eastAsia="仿宋_GB2312"/>
                <w:b/>
                <w:bCs/>
                <w:sz w:val="24"/>
                <w:szCs w:val="24"/>
              </w:rPr>
            </w:pPr>
            <w:r>
              <w:rPr>
                <w:rFonts w:hint="eastAsia" w:ascii="仿宋_GB2312" w:hAnsi="仿宋_GB2312" w:eastAsia="仿宋_GB2312" w:cs="仿宋_GB2312"/>
                <w:b/>
                <w:bCs/>
                <w:sz w:val="24"/>
                <w:szCs w:val="24"/>
              </w:rPr>
              <w:t>一般公共预算支出情况表（功能分类）</w:t>
            </w:r>
          </w:p>
        </w:tc>
      </w:tr>
      <w:tr>
        <w:tblPrEx>
          <w:tblCellMar>
            <w:top w:w="0" w:type="dxa"/>
            <w:left w:w="108" w:type="dxa"/>
            <w:bottom w:w="0" w:type="dxa"/>
            <w:right w:w="108" w:type="dxa"/>
          </w:tblCellMar>
        </w:tblPrEx>
        <w:trPr>
          <w:trHeight w:val="435" w:hRule="atLeast"/>
        </w:trPr>
        <w:tc>
          <w:tcPr>
            <w:tcW w:w="2400" w:type="dxa"/>
            <w:tcBorders>
              <w:top w:val="nil"/>
              <w:left w:val="nil"/>
              <w:bottom w:val="nil"/>
              <w:right w:val="nil"/>
            </w:tcBorders>
            <w:vAlign w:val="center"/>
          </w:tcPr>
          <w:p>
            <w:pPr>
              <w:spacing w:line="320" w:lineRule="exact"/>
              <w:rPr>
                <w:rFonts w:ascii="仿宋_GB2312" w:hAnsi="宋体" w:eastAsia="仿宋_GB2312"/>
                <w:sz w:val="24"/>
                <w:szCs w:val="24"/>
              </w:rPr>
            </w:pPr>
          </w:p>
        </w:tc>
        <w:tc>
          <w:tcPr>
            <w:tcW w:w="3340" w:type="dxa"/>
            <w:tcBorders>
              <w:top w:val="nil"/>
              <w:left w:val="nil"/>
              <w:bottom w:val="nil"/>
              <w:right w:val="nil"/>
            </w:tcBorders>
            <w:vAlign w:val="center"/>
          </w:tcPr>
          <w:p>
            <w:pPr>
              <w:spacing w:line="320" w:lineRule="exact"/>
              <w:rPr>
                <w:rFonts w:ascii="仿宋_GB2312" w:hAnsi="宋体" w:eastAsia="仿宋_GB2312"/>
                <w:color w:val="FF0000"/>
                <w:sz w:val="24"/>
                <w:szCs w:val="24"/>
              </w:rPr>
            </w:pPr>
          </w:p>
        </w:tc>
        <w:tc>
          <w:tcPr>
            <w:tcW w:w="4192" w:type="dxa"/>
            <w:tcBorders>
              <w:top w:val="nil"/>
              <w:left w:val="nil"/>
              <w:bottom w:val="nil"/>
              <w:right w:val="nil"/>
            </w:tcBorders>
            <w:vAlign w:val="bottom"/>
          </w:tcPr>
          <w:p>
            <w:pPr>
              <w:spacing w:line="320" w:lineRule="exact"/>
              <w:ind w:right="560"/>
              <w:rPr>
                <w:rFonts w:ascii="仿宋_GB2312" w:hAnsi="宋体" w:eastAsia="仿宋_GB2312"/>
                <w:sz w:val="24"/>
                <w:szCs w:val="24"/>
              </w:rPr>
            </w:pPr>
            <w:r>
              <w:rPr>
                <w:rFonts w:hint="eastAsia" w:ascii="仿宋_GB2312" w:eastAsia="仿宋_GB2312" w:cs="仿宋_GB2312"/>
                <w:sz w:val="24"/>
                <w:szCs w:val="24"/>
              </w:rPr>
              <w:t>单位：万元</w:t>
            </w:r>
          </w:p>
        </w:tc>
      </w:tr>
      <w:tr>
        <w:tblPrEx>
          <w:tblCellMar>
            <w:top w:w="0" w:type="dxa"/>
            <w:left w:w="108" w:type="dxa"/>
            <w:bottom w:w="0" w:type="dxa"/>
            <w:right w:w="108" w:type="dxa"/>
          </w:tblCellMar>
        </w:tblPrEx>
        <w:trPr>
          <w:trHeight w:val="750" w:hRule="atLeast"/>
        </w:trPr>
        <w:tc>
          <w:tcPr>
            <w:tcW w:w="24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科目编码</w:t>
            </w:r>
          </w:p>
        </w:tc>
        <w:tc>
          <w:tcPr>
            <w:tcW w:w="3340"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科目名称</w:t>
            </w:r>
          </w:p>
        </w:tc>
        <w:tc>
          <w:tcPr>
            <w:tcW w:w="4192"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eastAsia="仿宋_GB2312" w:cs="仿宋_GB2312"/>
                <w:sz w:val="24"/>
                <w:szCs w:val="24"/>
              </w:rPr>
            </w:pPr>
            <w:r>
              <w:rPr>
                <w:rFonts w:ascii="仿宋_GB2312" w:eastAsia="仿宋_GB2312" w:cs="仿宋_GB2312"/>
                <w:sz w:val="24"/>
                <w:szCs w:val="24"/>
              </w:rPr>
              <w:t>201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sz w:val="24"/>
                <w:szCs w:val="24"/>
              </w:rPr>
            </w:pPr>
            <w:r>
              <w:rPr>
                <w:rFonts w:hint="eastAsia" w:ascii="仿宋_GB2312" w:eastAsia="仿宋_GB2312" w:cs="仿宋_GB2312"/>
                <w:sz w:val="24"/>
                <w:szCs w:val="24"/>
              </w:rPr>
              <w:t>一般公共服务支出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eastAsia="仿宋_GB2312" w:cs="仿宋_GB2312"/>
                <w:sz w:val="24"/>
                <w:szCs w:val="24"/>
              </w:rPr>
            </w:pPr>
            <w:r>
              <w:rPr>
                <w:rFonts w:ascii="仿宋_GB2312" w:eastAsia="仿宋_GB2312" w:cs="仿宋_GB2312"/>
                <w:sz w:val="24"/>
                <w:szCs w:val="24"/>
              </w:rPr>
              <w:t>20103</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sz w:val="24"/>
                <w:szCs w:val="24"/>
              </w:rPr>
            </w:pPr>
            <w:r>
              <w:rPr>
                <w:rFonts w:hint="eastAsia" w:ascii="仿宋_GB2312" w:eastAsia="仿宋_GB2312" w:cs="仿宋_GB2312"/>
                <w:sz w:val="24"/>
                <w:szCs w:val="24"/>
              </w:rPr>
              <w:t>政府办公厅及相关机构支出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仿宋_GB2312"/>
                <w:sz w:val="24"/>
                <w:szCs w:val="24"/>
              </w:rPr>
            </w:pPr>
            <w:r>
              <w:rPr>
                <w:rFonts w:ascii="仿宋_GB2312" w:eastAsia="仿宋_GB2312" w:cs="仿宋_GB2312"/>
                <w:sz w:val="24"/>
                <w:szCs w:val="24"/>
              </w:rPr>
              <w:t>2010301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eastAsia="仿宋_GB2312"/>
                <w:sz w:val="24"/>
                <w:szCs w:val="24"/>
              </w:rPr>
            </w:pPr>
            <w:r>
              <w:rPr>
                <w:rFonts w:hint="eastAsia" w:ascii="仿宋_GB2312" w:eastAsia="仿宋_GB2312" w:cs="仿宋_GB2312"/>
                <w:sz w:val="24"/>
                <w:szCs w:val="24"/>
              </w:rPr>
              <w:t>行政运行</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162.9</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208</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社会保障和就业支出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sz w:val="24"/>
                <w:szCs w:val="24"/>
              </w:rPr>
            </w:pPr>
            <w:r>
              <w:rPr>
                <w:rFonts w:ascii="仿宋_GB2312" w:eastAsia="仿宋_GB2312" w:cs="仿宋_GB2312"/>
                <w:sz w:val="24"/>
                <w:szCs w:val="24"/>
              </w:rPr>
              <w:t>20805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行政事业单位离退休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仿宋_GB2312"/>
                <w:sz w:val="24"/>
                <w:szCs w:val="24"/>
              </w:rPr>
            </w:pPr>
            <w:r>
              <w:rPr>
                <w:rFonts w:ascii="仿宋_GB2312" w:eastAsia="仿宋_GB2312" w:cs="仿宋_GB2312"/>
                <w:sz w:val="24"/>
                <w:szCs w:val="24"/>
              </w:rPr>
              <w:t>2080501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归口管理的行政单位离退休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4.1</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仿宋_GB2312"/>
                <w:sz w:val="24"/>
                <w:szCs w:val="24"/>
              </w:rPr>
            </w:pPr>
            <w:r>
              <w:rPr>
                <w:rFonts w:ascii="仿宋_GB2312" w:eastAsia="仿宋_GB2312" w:cs="仿宋_GB2312"/>
                <w:sz w:val="24"/>
                <w:szCs w:val="24"/>
              </w:rPr>
              <w:t>2080505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hAnsi="宋体" w:eastAsia="仿宋_GB2312" w:cs="仿宋_GB2312"/>
                <w:sz w:val="24"/>
                <w:szCs w:val="24"/>
              </w:rPr>
              <w:t>养老保险</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33.8</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eastAsia="仿宋_GB2312" w:cs="仿宋_GB2312"/>
                <w:sz w:val="24"/>
                <w:szCs w:val="24"/>
              </w:rPr>
            </w:pPr>
            <w:r>
              <w:rPr>
                <w:rFonts w:ascii="仿宋_GB2312" w:eastAsia="仿宋_GB2312" w:cs="仿宋_GB2312"/>
                <w:sz w:val="24"/>
                <w:szCs w:val="24"/>
              </w:rPr>
              <w:t>2080506</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hAnsi="宋体" w:eastAsia="仿宋_GB2312" w:cs="仿宋_GB2312"/>
                <w:sz w:val="24"/>
                <w:szCs w:val="24"/>
              </w:rPr>
              <w:t>职业年金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1.5</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210</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医疗卫生与计划生育支出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sz w:val="24"/>
                <w:szCs w:val="24"/>
              </w:rPr>
            </w:pPr>
            <w:r>
              <w:rPr>
                <w:rFonts w:ascii="仿宋_GB2312" w:eastAsia="仿宋_GB2312" w:cs="仿宋_GB2312"/>
                <w:sz w:val="24"/>
                <w:szCs w:val="24"/>
              </w:rPr>
              <w:t>21005</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医疗保章</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r>
              <w:rPr>
                <w:rFonts w:ascii="仿宋_GB2312" w:eastAsia="仿宋_GB2312" w:cs="仿宋_GB2312"/>
                <w:sz w:val="24"/>
                <w:szCs w:val="24"/>
              </w:rPr>
              <w:t>2100501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行政单位医疗</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221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住房保障支出</w:t>
            </w:r>
          </w:p>
        </w:tc>
        <w:tc>
          <w:tcPr>
            <w:tcW w:w="4192" w:type="dxa"/>
            <w:tcBorders>
              <w:top w:val="nil"/>
              <w:left w:val="nil"/>
              <w:bottom w:val="single" w:color="auto" w:sz="4" w:space="0"/>
              <w:right w:val="single" w:color="auto" w:sz="4" w:space="0"/>
            </w:tcBorders>
            <w:vAlign w:val="bottom"/>
          </w:tcPr>
          <w:p>
            <w:pPr>
              <w:spacing w:line="320" w:lineRule="exact"/>
              <w:ind w:firstLine="240" w:firstLineChars="100"/>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120" w:firstLineChars="50"/>
              <w:rPr>
                <w:rFonts w:ascii="仿宋_GB2312" w:hAnsi="宋体" w:eastAsia="仿宋_GB2312"/>
                <w:sz w:val="24"/>
                <w:szCs w:val="24"/>
              </w:rPr>
            </w:pPr>
            <w:r>
              <w:rPr>
                <w:rFonts w:ascii="仿宋_GB2312" w:eastAsia="仿宋_GB2312" w:cs="仿宋_GB2312"/>
                <w:sz w:val="24"/>
                <w:szCs w:val="24"/>
              </w:rPr>
              <w:t>22102</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住房改革支出</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ind w:firstLine="240" w:firstLineChars="100"/>
              <w:rPr>
                <w:rFonts w:ascii="仿宋_GB2312" w:hAnsi="宋体" w:eastAsia="仿宋_GB2312"/>
                <w:sz w:val="24"/>
                <w:szCs w:val="24"/>
              </w:rPr>
            </w:pPr>
            <w:r>
              <w:rPr>
                <w:rFonts w:ascii="仿宋_GB2312" w:eastAsia="仿宋_GB2312" w:cs="仿宋_GB2312"/>
                <w:sz w:val="24"/>
                <w:szCs w:val="24"/>
              </w:rPr>
              <w:t>2210201</w:t>
            </w:r>
          </w:p>
        </w:tc>
        <w:tc>
          <w:tcPr>
            <w:tcW w:w="3340" w:type="dxa"/>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住房公积金</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3.9</w:t>
            </w:r>
          </w:p>
        </w:tc>
      </w:tr>
      <w:tr>
        <w:tblPrEx>
          <w:tblCellMar>
            <w:top w:w="0" w:type="dxa"/>
            <w:left w:w="108" w:type="dxa"/>
            <w:bottom w:w="0" w:type="dxa"/>
            <w:right w:w="108" w:type="dxa"/>
          </w:tblCellMar>
        </w:tblPrEx>
        <w:trPr>
          <w:trHeight w:val="570" w:hRule="atLeast"/>
        </w:trPr>
        <w:tc>
          <w:tcPr>
            <w:tcW w:w="2400"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ascii="仿宋_GB2312" w:eastAsia="仿宋_GB2312" w:cs="仿宋_GB2312"/>
                <w:sz w:val="24"/>
                <w:szCs w:val="24"/>
              </w:rPr>
              <w:t xml:space="preserve">  2210202</w:t>
            </w:r>
          </w:p>
        </w:tc>
        <w:tc>
          <w:tcPr>
            <w:tcW w:w="3340" w:type="dxa"/>
            <w:tcBorders>
              <w:top w:val="nil"/>
              <w:left w:val="nil"/>
              <w:bottom w:val="single" w:color="auto" w:sz="4" w:space="0"/>
              <w:right w:val="single" w:color="auto" w:sz="4" w:space="0"/>
            </w:tcBorders>
            <w:vAlign w:val="center"/>
          </w:tcPr>
          <w:p>
            <w:pPr>
              <w:spacing w:line="320" w:lineRule="exact"/>
              <w:ind w:firstLine="600" w:firstLineChars="250"/>
              <w:rPr>
                <w:rFonts w:ascii="仿宋_GB2312" w:hAnsi="宋体" w:eastAsia="仿宋_GB2312"/>
                <w:sz w:val="24"/>
                <w:szCs w:val="24"/>
              </w:rPr>
            </w:pPr>
            <w:r>
              <w:rPr>
                <w:rFonts w:hint="eastAsia" w:ascii="仿宋_GB2312" w:eastAsia="仿宋_GB2312" w:cs="仿宋_GB2312"/>
                <w:sz w:val="24"/>
                <w:szCs w:val="24"/>
              </w:rPr>
              <w:t>提租补贴</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570" w:hRule="atLeast"/>
        </w:trPr>
        <w:tc>
          <w:tcPr>
            <w:tcW w:w="5740"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w:t>
            </w:r>
            <w:r>
              <w:rPr>
                <w:rFonts w:ascii="仿宋_GB2312" w:eastAsia="仿宋_GB2312" w:cs="仿宋_GB2312"/>
                <w:sz w:val="24"/>
                <w:szCs w:val="24"/>
              </w:rPr>
              <w:t xml:space="preserve">   </w:t>
            </w:r>
            <w:r>
              <w:rPr>
                <w:rFonts w:hint="eastAsia" w:ascii="仿宋_GB2312" w:eastAsia="仿宋_GB2312" w:cs="仿宋_GB2312"/>
                <w:sz w:val="24"/>
                <w:szCs w:val="24"/>
              </w:rPr>
              <w:t>计</w:t>
            </w:r>
          </w:p>
        </w:tc>
        <w:tc>
          <w:tcPr>
            <w:tcW w:w="4192" w:type="dxa"/>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206.2</w:t>
            </w:r>
          </w:p>
        </w:tc>
      </w:tr>
    </w:tbl>
    <w:p>
      <w:pPr>
        <w:spacing w:line="320" w:lineRule="exact"/>
        <w:rPr>
          <w:sz w:val="24"/>
          <w:szCs w:val="24"/>
        </w:rPr>
      </w:pPr>
    </w:p>
    <w:tbl>
      <w:tblPr>
        <w:tblStyle w:val="5"/>
        <w:tblW w:w="9932" w:type="dxa"/>
        <w:tblInd w:w="-106" w:type="dxa"/>
        <w:tblLayout w:type="fixed"/>
        <w:tblCellMar>
          <w:top w:w="0" w:type="dxa"/>
          <w:left w:w="108" w:type="dxa"/>
          <w:bottom w:w="0" w:type="dxa"/>
          <w:right w:w="108" w:type="dxa"/>
        </w:tblCellMar>
      </w:tblPr>
      <w:tblGrid>
        <w:gridCol w:w="3452"/>
        <w:gridCol w:w="1127"/>
        <w:gridCol w:w="2293"/>
        <w:gridCol w:w="547"/>
        <w:gridCol w:w="2513"/>
      </w:tblGrid>
      <w:tr>
        <w:tblPrEx>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ascii="仿宋_GB2312" w:hAnsi="宋体" w:eastAsia="仿宋_GB2312"/>
                <w:b/>
                <w:bCs/>
                <w:sz w:val="24"/>
                <w:szCs w:val="24"/>
              </w:rPr>
            </w:pPr>
            <w:r>
              <w:rPr>
                <w:rFonts w:hint="eastAsia" w:ascii="仿宋_GB2312" w:eastAsia="仿宋_GB2312" w:cs="仿宋_GB2312"/>
                <w:b/>
                <w:bCs/>
                <w:sz w:val="24"/>
                <w:szCs w:val="24"/>
              </w:rPr>
              <w:t>附件</w:t>
            </w:r>
            <w:r>
              <w:rPr>
                <w:rFonts w:ascii="仿宋_GB2312" w:eastAsia="仿宋_GB2312" w:cs="仿宋_GB2312"/>
                <w:b/>
                <w:bCs/>
                <w:sz w:val="24"/>
                <w:szCs w:val="24"/>
              </w:rPr>
              <w:t>6</w:t>
            </w:r>
          </w:p>
        </w:tc>
        <w:tc>
          <w:tcPr>
            <w:tcW w:w="2840" w:type="dxa"/>
            <w:gridSpan w:val="2"/>
            <w:tcBorders>
              <w:top w:val="nil"/>
              <w:left w:val="nil"/>
              <w:bottom w:val="nil"/>
              <w:right w:val="nil"/>
            </w:tcBorders>
            <w:vAlign w:val="center"/>
          </w:tcPr>
          <w:p>
            <w:pPr>
              <w:spacing w:line="320" w:lineRule="exact"/>
              <w:rPr>
                <w:rFonts w:ascii="仿宋_GB2312" w:hAnsi="Arial" w:eastAsia="仿宋_GB2312"/>
                <w:sz w:val="24"/>
                <w:szCs w:val="24"/>
              </w:rPr>
            </w:pPr>
          </w:p>
        </w:tc>
        <w:tc>
          <w:tcPr>
            <w:tcW w:w="2513" w:type="dxa"/>
            <w:tcBorders>
              <w:top w:val="nil"/>
              <w:left w:val="nil"/>
              <w:bottom w:val="nil"/>
              <w:right w:val="nil"/>
            </w:tcBorders>
            <w:vAlign w:val="center"/>
          </w:tcPr>
          <w:p>
            <w:pPr>
              <w:spacing w:line="320" w:lineRule="exact"/>
              <w:rPr>
                <w:rFonts w:ascii="仿宋_GB2312" w:hAnsi="Arial" w:eastAsia="仿宋_GB2312"/>
                <w:sz w:val="24"/>
                <w:szCs w:val="24"/>
              </w:rPr>
            </w:pPr>
          </w:p>
        </w:tc>
      </w:tr>
      <w:tr>
        <w:tblPrEx>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ascii="仿宋_GB2312" w:hAnsi="宋体" w:eastAsia="仿宋_GB2312"/>
                <w:b/>
                <w:bCs/>
                <w:sz w:val="24"/>
                <w:szCs w:val="24"/>
              </w:rPr>
            </w:pPr>
            <w:r>
              <w:rPr>
                <w:rFonts w:hint="eastAsia" w:ascii="仿宋_GB2312" w:hAnsi="仿宋_GB2312" w:eastAsia="仿宋_GB2312" w:cs="仿宋_GB2312"/>
                <w:b/>
                <w:bCs/>
                <w:sz w:val="24"/>
                <w:szCs w:val="24"/>
              </w:rPr>
              <w:t>一般公共预算支出情况表（经济分类）</w:t>
            </w:r>
          </w:p>
        </w:tc>
      </w:tr>
      <w:tr>
        <w:tblPrEx>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ascii="仿宋_GB2312" w:hAnsi="宋体" w:eastAsia="仿宋_GB2312"/>
                <w:sz w:val="24"/>
                <w:szCs w:val="24"/>
              </w:rPr>
            </w:pPr>
          </w:p>
        </w:tc>
        <w:tc>
          <w:tcPr>
            <w:tcW w:w="3420" w:type="dxa"/>
            <w:gridSpan w:val="2"/>
            <w:tcBorders>
              <w:top w:val="nil"/>
              <w:left w:val="nil"/>
              <w:bottom w:val="nil"/>
              <w:right w:val="nil"/>
            </w:tcBorders>
            <w:vAlign w:val="center"/>
          </w:tcPr>
          <w:p>
            <w:pPr>
              <w:spacing w:line="320" w:lineRule="exact"/>
              <w:rPr>
                <w:rFonts w:ascii="仿宋_GB2312" w:hAnsi="Arial" w:eastAsia="仿宋_GB2312"/>
                <w:sz w:val="24"/>
                <w:szCs w:val="24"/>
              </w:rPr>
            </w:pPr>
          </w:p>
        </w:tc>
        <w:tc>
          <w:tcPr>
            <w:tcW w:w="3060" w:type="dxa"/>
            <w:gridSpan w:val="2"/>
            <w:tcBorders>
              <w:top w:val="nil"/>
              <w:left w:val="nil"/>
              <w:bottom w:val="nil"/>
              <w:right w:val="nil"/>
            </w:tcBorders>
            <w:vAlign w:val="center"/>
          </w:tcPr>
          <w:p>
            <w:pPr>
              <w:spacing w:line="320" w:lineRule="exact"/>
              <w:jc w:val="right"/>
              <w:rPr>
                <w:rFonts w:ascii="仿宋_GB2312" w:hAnsi="Arial" w:eastAsia="仿宋_GB2312"/>
                <w:sz w:val="24"/>
                <w:szCs w:val="24"/>
              </w:rPr>
            </w:pPr>
            <w:r>
              <w:rPr>
                <w:rFonts w:hint="eastAsia" w:ascii="仿宋_GB2312" w:hAnsi="Arial" w:eastAsia="仿宋_GB2312" w:cs="仿宋_GB2312"/>
                <w:sz w:val="24"/>
                <w:szCs w:val="24"/>
              </w:rPr>
              <w:t>单位：万元</w:t>
            </w:r>
          </w:p>
        </w:tc>
      </w:tr>
      <w:tr>
        <w:tblPrEx>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7.1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9.4</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2.6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33.8</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1.5</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17.7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4.1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退职</w:t>
            </w:r>
            <w:r>
              <w:rPr>
                <w:rFonts w:ascii="仿宋_GB2312" w:eastAsia="仿宋_GB2312" w:cs="仿宋_GB2312"/>
                <w:sz w:val="24"/>
                <w:szCs w:val="24"/>
              </w:rPr>
              <w:t>(</w:t>
            </w:r>
            <w:r>
              <w:rPr>
                <w:rFonts w:hint="eastAsia" w:ascii="仿宋_GB2312" w:eastAsia="仿宋_GB2312" w:cs="仿宋_GB2312"/>
                <w:sz w:val="24"/>
                <w:szCs w:val="24"/>
              </w:rPr>
              <w:t>役</w:t>
            </w:r>
            <w:r>
              <w:rPr>
                <w:rFonts w:ascii="仿宋_GB2312" w:eastAsia="仿宋_GB2312" w:cs="仿宋_GB2312"/>
                <w:sz w:val="24"/>
                <w:szCs w:val="24"/>
              </w:rPr>
              <w:t>)</w:t>
            </w:r>
            <w:r>
              <w:rPr>
                <w:rFonts w:hint="eastAsia" w:ascii="仿宋_GB2312" w:eastAsia="仿宋_GB2312" w:cs="仿宋_GB2312"/>
                <w:sz w:val="24"/>
                <w:szCs w:val="24"/>
              </w:rPr>
              <w:t>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6872"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项目支出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80</w:t>
            </w:r>
          </w:p>
        </w:tc>
      </w:tr>
      <w:tr>
        <w:tblPrEx>
          <w:tblCellMar>
            <w:top w:w="0" w:type="dxa"/>
            <w:left w:w="108" w:type="dxa"/>
            <w:bottom w:w="0" w:type="dxa"/>
            <w:right w:w="108" w:type="dxa"/>
          </w:tblCellMar>
        </w:tblPrEx>
        <w:trPr>
          <w:trHeight w:val="21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合计</w:t>
            </w:r>
          </w:p>
        </w:tc>
        <w:tc>
          <w:tcPr>
            <w:tcW w:w="2293" w:type="dxa"/>
            <w:tcBorders>
              <w:top w:val="nil"/>
              <w:left w:val="nil"/>
              <w:bottom w:val="single" w:color="auto" w:sz="4" w:space="0"/>
              <w:right w:val="single" w:color="auto" w:sz="4" w:space="0"/>
            </w:tcBorders>
            <w:vAlign w:val="bottom"/>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206.2</w:t>
            </w:r>
          </w:p>
        </w:tc>
      </w:tr>
    </w:tbl>
    <w:p>
      <w:pPr>
        <w:spacing w:line="320" w:lineRule="exact"/>
        <w:rPr>
          <w:sz w:val="24"/>
          <w:szCs w:val="24"/>
        </w:rPr>
      </w:pPr>
    </w:p>
    <w:tbl>
      <w:tblPr>
        <w:tblStyle w:val="5"/>
        <w:tblW w:w="9932" w:type="dxa"/>
        <w:tblInd w:w="-106" w:type="dxa"/>
        <w:tblLayout w:type="fixed"/>
        <w:tblCellMar>
          <w:top w:w="0" w:type="dxa"/>
          <w:left w:w="108" w:type="dxa"/>
          <w:bottom w:w="0" w:type="dxa"/>
          <w:right w:w="108" w:type="dxa"/>
        </w:tblCellMar>
      </w:tblPr>
      <w:tblGrid>
        <w:gridCol w:w="3452"/>
        <w:gridCol w:w="1127"/>
        <w:gridCol w:w="2293"/>
        <w:gridCol w:w="547"/>
        <w:gridCol w:w="2513"/>
      </w:tblGrid>
      <w:tr>
        <w:tblPrEx>
          <w:tblCellMar>
            <w:top w:w="0" w:type="dxa"/>
            <w:left w:w="108" w:type="dxa"/>
            <w:bottom w:w="0" w:type="dxa"/>
            <w:right w:w="108" w:type="dxa"/>
          </w:tblCellMar>
        </w:tblPrEx>
        <w:trPr>
          <w:trHeight w:val="285" w:hRule="atLeast"/>
        </w:trPr>
        <w:tc>
          <w:tcPr>
            <w:tcW w:w="4579" w:type="dxa"/>
            <w:gridSpan w:val="2"/>
            <w:tcBorders>
              <w:top w:val="nil"/>
              <w:left w:val="nil"/>
              <w:bottom w:val="nil"/>
              <w:right w:val="nil"/>
            </w:tcBorders>
            <w:vAlign w:val="center"/>
          </w:tcPr>
          <w:p>
            <w:pPr>
              <w:spacing w:line="320" w:lineRule="exact"/>
              <w:rPr>
                <w:rFonts w:ascii="仿宋_GB2312" w:hAnsi="宋体" w:eastAsia="仿宋_GB2312"/>
                <w:b/>
                <w:bCs/>
                <w:sz w:val="24"/>
                <w:szCs w:val="24"/>
              </w:rPr>
            </w:pPr>
            <w:r>
              <w:rPr>
                <w:rFonts w:hint="eastAsia" w:ascii="仿宋_GB2312" w:eastAsia="仿宋_GB2312" w:cs="仿宋_GB2312"/>
                <w:b/>
                <w:bCs/>
                <w:sz w:val="24"/>
                <w:szCs w:val="24"/>
              </w:rPr>
              <w:t>附件</w:t>
            </w:r>
            <w:r>
              <w:rPr>
                <w:rFonts w:ascii="仿宋_GB2312" w:eastAsia="仿宋_GB2312" w:cs="仿宋_GB2312"/>
                <w:b/>
                <w:bCs/>
                <w:sz w:val="24"/>
                <w:szCs w:val="24"/>
              </w:rPr>
              <w:t>7</w:t>
            </w:r>
          </w:p>
        </w:tc>
        <w:tc>
          <w:tcPr>
            <w:tcW w:w="2840" w:type="dxa"/>
            <w:gridSpan w:val="2"/>
            <w:tcBorders>
              <w:top w:val="nil"/>
              <w:left w:val="nil"/>
              <w:bottom w:val="nil"/>
              <w:right w:val="nil"/>
            </w:tcBorders>
            <w:vAlign w:val="center"/>
          </w:tcPr>
          <w:p>
            <w:pPr>
              <w:spacing w:line="320" w:lineRule="exact"/>
              <w:rPr>
                <w:rFonts w:ascii="仿宋_GB2312" w:hAnsi="Arial" w:eastAsia="仿宋_GB2312"/>
                <w:sz w:val="24"/>
                <w:szCs w:val="24"/>
              </w:rPr>
            </w:pPr>
          </w:p>
        </w:tc>
        <w:tc>
          <w:tcPr>
            <w:tcW w:w="2513" w:type="dxa"/>
            <w:tcBorders>
              <w:top w:val="nil"/>
              <w:left w:val="nil"/>
              <w:bottom w:val="nil"/>
              <w:right w:val="nil"/>
            </w:tcBorders>
            <w:vAlign w:val="center"/>
          </w:tcPr>
          <w:p>
            <w:pPr>
              <w:spacing w:line="320" w:lineRule="exact"/>
              <w:rPr>
                <w:rFonts w:ascii="仿宋_GB2312" w:hAnsi="Arial" w:eastAsia="仿宋_GB2312"/>
                <w:sz w:val="24"/>
                <w:szCs w:val="24"/>
              </w:rPr>
            </w:pPr>
          </w:p>
        </w:tc>
      </w:tr>
      <w:tr>
        <w:tblPrEx>
          <w:tblCellMar>
            <w:top w:w="0" w:type="dxa"/>
            <w:left w:w="108" w:type="dxa"/>
            <w:bottom w:w="0" w:type="dxa"/>
            <w:right w:w="108" w:type="dxa"/>
          </w:tblCellMar>
        </w:tblPrEx>
        <w:trPr>
          <w:trHeight w:val="1228" w:hRule="atLeast"/>
        </w:trPr>
        <w:tc>
          <w:tcPr>
            <w:tcW w:w="9932" w:type="dxa"/>
            <w:gridSpan w:val="5"/>
            <w:tcBorders>
              <w:top w:val="nil"/>
              <w:left w:val="nil"/>
              <w:bottom w:val="nil"/>
              <w:right w:val="nil"/>
            </w:tcBorders>
            <w:vAlign w:val="center"/>
          </w:tcPr>
          <w:p>
            <w:pPr>
              <w:spacing w:line="320" w:lineRule="exact"/>
              <w:jc w:val="center"/>
              <w:rPr>
                <w:rFonts w:ascii="仿宋_GB2312" w:hAnsi="宋体" w:eastAsia="仿宋_GB2312"/>
                <w:b/>
                <w:bCs/>
                <w:sz w:val="24"/>
                <w:szCs w:val="24"/>
              </w:rPr>
            </w:pPr>
            <w:r>
              <w:rPr>
                <w:rFonts w:hint="eastAsia" w:ascii="仿宋_GB2312" w:hAnsi="仿宋_GB2312" w:eastAsia="仿宋_GB2312" w:cs="仿宋_GB2312"/>
                <w:b/>
                <w:bCs/>
                <w:sz w:val="24"/>
                <w:szCs w:val="24"/>
              </w:rPr>
              <w:t>一般公共预算基本支出情况表</w:t>
            </w:r>
          </w:p>
        </w:tc>
      </w:tr>
      <w:tr>
        <w:tblPrEx>
          <w:tblCellMar>
            <w:top w:w="0" w:type="dxa"/>
            <w:left w:w="108" w:type="dxa"/>
            <w:bottom w:w="0" w:type="dxa"/>
            <w:right w:w="108" w:type="dxa"/>
          </w:tblCellMar>
        </w:tblPrEx>
        <w:trPr>
          <w:trHeight w:val="285" w:hRule="atLeast"/>
        </w:trPr>
        <w:tc>
          <w:tcPr>
            <w:tcW w:w="3452" w:type="dxa"/>
            <w:tcBorders>
              <w:top w:val="nil"/>
              <w:left w:val="nil"/>
              <w:bottom w:val="nil"/>
              <w:right w:val="nil"/>
            </w:tcBorders>
            <w:vAlign w:val="center"/>
          </w:tcPr>
          <w:p>
            <w:pPr>
              <w:spacing w:line="320" w:lineRule="exact"/>
              <w:rPr>
                <w:rFonts w:ascii="仿宋_GB2312" w:hAnsi="宋体" w:eastAsia="仿宋_GB2312"/>
                <w:sz w:val="24"/>
                <w:szCs w:val="24"/>
              </w:rPr>
            </w:pPr>
          </w:p>
        </w:tc>
        <w:tc>
          <w:tcPr>
            <w:tcW w:w="3420" w:type="dxa"/>
            <w:gridSpan w:val="2"/>
            <w:tcBorders>
              <w:top w:val="nil"/>
              <w:left w:val="nil"/>
              <w:bottom w:val="nil"/>
              <w:right w:val="nil"/>
            </w:tcBorders>
            <w:vAlign w:val="center"/>
          </w:tcPr>
          <w:p>
            <w:pPr>
              <w:spacing w:line="320" w:lineRule="exact"/>
              <w:rPr>
                <w:rFonts w:ascii="仿宋_GB2312" w:hAnsi="Arial" w:eastAsia="仿宋_GB2312"/>
                <w:sz w:val="24"/>
                <w:szCs w:val="24"/>
              </w:rPr>
            </w:pPr>
          </w:p>
        </w:tc>
        <w:tc>
          <w:tcPr>
            <w:tcW w:w="3060" w:type="dxa"/>
            <w:gridSpan w:val="2"/>
            <w:tcBorders>
              <w:top w:val="nil"/>
              <w:left w:val="nil"/>
              <w:bottom w:val="nil"/>
              <w:right w:val="nil"/>
            </w:tcBorders>
            <w:vAlign w:val="center"/>
          </w:tcPr>
          <w:p>
            <w:pPr>
              <w:spacing w:line="320" w:lineRule="exact"/>
              <w:jc w:val="right"/>
              <w:rPr>
                <w:rFonts w:ascii="仿宋_GB2312" w:hAnsi="Arial" w:eastAsia="仿宋_GB2312"/>
                <w:sz w:val="24"/>
                <w:szCs w:val="24"/>
              </w:rPr>
            </w:pPr>
            <w:r>
              <w:rPr>
                <w:rFonts w:hint="eastAsia" w:ascii="仿宋_GB2312" w:hAnsi="Arial" w:eastAsia="仿宋_GB2312" w:cs="仿宋_GB2312"/>
                <w:sz w:val="24"/>
                <w:szCs w:val="24"/>
              </w:rPr>
              <w:t>单位：万元</w:t>
            </w:r>
          </w:p>
        </w:tc>
      </w:tr>
      <w:tr>
        <w:tblPrEx>
          <w:tblCellMar>
            <w:top w:w="0" w:type="dxa"/>
            <w:left w:w="108" w:type="dxa"/>
            <w:bottom w:w="0" w:type="dxa"/>
            <w:right w:w="108" w:type="dxa"/>
          </w:tblCellMar>
        </w:tblPrEx>
        <w:trPr>
          <w:trHeight w:val="330" w:hRule="atLeast"/>
        </w:trPr>
        <w:tc>
          <w:tcPr>
            <w:tcW w:w="34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类级科目</w:t>
            </w:r>
          </w:p>
        </w:tc>
        <w:tc>
          <w:tcPr>
            <w:tcW w:w="342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款级科目</w:t>
            </w:r>
          </w:p>
        </w:tc>
        <w:tc>
          <w:tcPr>
            <w:tcW w:w="306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工资福利支出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在职人员工资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社区干部工资</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32</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在职人员津贴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7.1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在职人员年终一次性奖金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退养人员年终一次性奖金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职工基本医疗保险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sz w:val="24"/>
                <w:szCs w:val="24"/>
              </w:rPr>
            </w:pP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车改补贴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9.4</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在职人员个人取暖费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2.6</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住房公积金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3.9</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其他津补贴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基本养老保险缴费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33.8</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职业年金缴费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1.5</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hAnsi="宋体" w:eastAsia="仿宋_GB2312" w:cs="仿宋_GB2312"/>
                <w:sz w:val="24"/>
                <w:szCs w:val="24"/>
              </w:rPr>
              <w:t>其他社会保障缴费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17.7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商品和服务支出（定额）</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办公费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水电费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邮电费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差旅费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0.7</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汽车交通费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职工教育经费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其他福利费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退休公用支出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教育行政费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对个人和家庭的补助支出</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4.1</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退职</w:t>
            </w:r>
            <w:r>
              <w:rPr>
                <w:rFonts w:ascii="仿宋_GB2312" w:eastAsia="仿宋_GB2312" w:cs="仿宋_GB2312"/>
                <w:sz w:val="24"/>
                <w:szCs w:val="24"/>
              </w:rPr>
              <w:t>(</w:t>
            </w:r>
            <w:r>
              <w:rPr>
                <w:rFonts w:hint="eastAsia" w:ascii="仿宋_GB2312" w:eastAsia="仿宋_GB2312" w:cs="仿宋_GB2312"/>
                <w:sz w:val="24"/>
                <w:szCs w:val="24"/>
              </w:rPr>
              <w:t>役</w:t>
            </w:r>
            <w:r>
              <w:rPr>
                <w:rFonts w:ascii="仿宋_GB2312" w:eastAsia="仿宋_GB2312" w:cs="仿宋_GB2312"/>
                <w:sz w:val="24"/>
                <w:szCs w:val="24"/>
              </w:rPr>
              <w:t>)</w:t>
            </w:r>
            <w:r>
              <w:rPr>
                <w:rFonts w:hint="eastAsia" w:ascii="仿宋_GB2312" w:eastAsia="仿宋_GB2312" w:cs="仿宋_GB2312"/>
                <w:sz w:val="24"/>
                <w:szCs w:val="24"/>
              </w:rPr>
              <w:t>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遗属补助费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遗属煤电汽</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其他生活补助</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购房补贴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抚恤金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救济费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奖励金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生产补贴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助学金</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其他补助支出</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医疗费</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3452" w:type="dxa"/>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420" w:type="dxa"/>
            <w:gridSpan w:val="2"/>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提租补贴</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0</w:t>
            </w:r>
          </w:p>
        </w:tc>
      </w:tr>
      <w:tr>
        <w:tblPrEx>
          <w:tblCellMar>
            <w:top w:w="0" w:type="dxa"/>
            <w:left w:w="108" w:type="dxa"/>
            <w:bottom w:w="0" w:type="dxa"/>
            <w:right w:w="108" w:type="dxa"/>
          </w:tblCellMar>
        </w:tblPrEx>
        <w:trPr>
          <w:trHeight w:val="330" w:hRule="atLeast"/>
        </w:trPr>
        <w:tc>
          <w:tcPr>
            <w:tcW w:w="4579" w:type="dxa"/>
            <w:gridSpan w:val="2"/>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合计</w:t>
            </w:r>
          </w:p>
        </w:tc>
        <w:tc>
          <w:tcPr>
            <w:tcW w:w="2293" w:type="dxa"/>
            <w:tcBorders>
              <w:top w:val="nil"/>
              <w:left w:val="nil"/>
              <w:bottom w:val="single" w:color="auto" w:sz="4" w:space="0"/>
              <w:right w:val="single" w:color="auto" w:sz="4" w:space="0"/>
            </w:tcBorders>
            <w:vAlign w:val="bottom"/>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3060" w:type="dxa"/>
            <w:gridSpan w:val="2"/>
            <w:tcBorders>
              <w:top w:val="nil"/>
              <w:left w:val="nil"/>
              <w:bottom w:val="single" w:color="auto" w:sz="4" w:space="0"/>
              <w:right w:val="single" w:color="auto" w:sz="4" w:space="0"/>
            </w:tcBorders>
            <w:vAlign w:val="bottom"/>
          </w:tcPr>
          <w:p>
            <w:pPr>
              <w:spacing w:line="320" w:lineRule="exact"/>
              <w:jc w:val="center"/>
              <w:rPr>
                <w:rFonts w:ascii="仿宋_GB2312" w:hAnsi="Arial" w:eastAsia="仿宋_GB2312" w:cs="仿宋_GB2312"/>
                <w:sz w:val="24"/>
                <w:szCs w:val="24"/>
              </w:rPr>
            </w:pPr>
            <w:r>
              <w:rPr>
                <w:rFonts w:ascii="仿宋_GB2312" w:hAnsi="Arial" w:eastAsia="仿宋_GB2312" w:cs="仿宋_GB2312"/>
                <w:sz w:val="24"/>
                <w:szCs w:val="24"/>
              </w:rPr>
              <w:t>126.2</w:t>
            </w:r>
          </w:p>
        </w:tc>
      </w:tr>
    </w:tbl>
    <w:p>
      <w:pPr>
        <w:spacing w:line="320" w:lineRule="exact"/>
        <w:rPr>
          <w:sz w:val="24"/>
          <w:szCs w:val="24"/>
        </w:rPr>
      </w:pPr>
    </w:p>
    <w:tbl>
      <w:tblPr>
        <w:tblStyle w:val="5"/>
        <w:tblW w:w="9932" w:type="dxa"/>
        <w:tblInd w:w="-106" w:type="dxa"/>
        <w:tblLayout w:type="fixed"/>
        <w:tblCellMar>
          <w:top w:w="0" w:type="dxa"/>
          <w:left w:w="108" w:type="dxa"/>
          <w:bottom w:w="0" w:type="dxa"/>
          <w:right w:w="108" w:type="dxa"/>
        </w:tblCellMar>
      </w:tblPr>
      <w:tblGrid>
        <w:gridCol w:w="2759"/>
        <w:gridCol w:w="873"/>
        <w:gridCol w:w="127"/>
        <w:gridCol w:w="1080"/>
        <w:gridCol w:w="1313"/>
        <w:gridCol w:w="180"/>
        <w:gridCol w:w="1207"/>
        <w:gridCol w:w="380"/>
        <w:gridCol w:w="2013"/>
      </w:tblGrid>
      <w:tr>
        <w:tblPrEx>
          <w:tblCellMar>
            <w:top w:w="0" w:type="dxa"/>
            <w:left w:w="108" w:type="dxa"/>
            <w:bottom w:w="0" w:type="dxa"/>
            <w:right w:w="108" w:type="dxa"/>
          </w:tblCellMar>
        </w:tblPrEx>
        <w:trPr>
          <w:trHeight w:val="390" w:hRule="atLeast"/>
        </w:trPr>
        <w:tc>
          <w:tcPr>
            <w:tcW w:w="2759" w:type="dxa"/>
            <w:tcBorders>
              <w:top w:val="nil"/>
              <w:left w:val="nil"/>
              <w:bottom w:val="nil"/>
              <w:right w:val="nil"/>
            </w:tcBorders>
            <w:vAlign w:val="center"/>
          </w:tcPr>
          <w:p>
            <w:pPr>
              <w:spacing w:line="320" w:lineRule="exact"/>
              <w:rPr>
                <w:rFonts w:ascii="仿宋_GB2312" w:hAnsi="Arial" w:eastAsia="仿宋_GB2312"/>
                <w:sz w:val="24"/>
                <w:szCs w:val="24"/>
              </w:rPr>
            </w:pPr>
          </w:p>
          <w:p>
            <w:pPr>
              <w:spacing w:line="320" w:lineRule="exact"/>
              <w:rPr>
                <w:rFonts w:ascii="仿宋_GB2312" w:hAnsi="Arial" w:eastAsia="仿宋_GB2312" w:cs="仿宋_GB2312"/>
                <w:b/>
                <w:bCs/>
                <w:sz w:val="24"/>
                <w:szCs w:val="24"/>
              </w:rPr>
            </w:pPr>
            <w:r>
              <w:rPr>
                <w:rFonts w:hint="eastAsia" w:ascii="仿宋_GB2312" w:hAnsi="Arial" w:eastAsia="仿宋_GB2312" w:cs="仿宋_GB2312"/>
                <w:b/>
                <w:bCs/>
                <w:sz w:val="24"/>
                <w:szCs w:val="24"/>
              </w:rPr>
              <w:t>附表</w:t>
            </w:r>
            <w:r>
              <w:rPr>
                <w:rFonts w:ascii="仿宋_GB2312" w:hAnsi="Arial" w:eastAsia="仿宋_GB2312" w:cs="仿宋_GB2312"/>
                <w:b/>
                <w:bCs/>
                <w:sz w:val="24"/>
                <w:szCs w:val="24"/>
              </w:rPr>
              <w:t>8</w:t>
            </w:r>
          </w:p>
        </w:tc>
        <w:tc>
          <w:tcPr>
            <w:tcW w:w="5160" w:type="dxa"/>
            <w:gridSpan w:val="7"/>
            <w:tcBorders>
              <w:top w:val="nil"/>
              <w:left w:val="nil"/>
              <w:bottom w:val="nil"/>
              <w:right w:val="nil"/>
            </w:tcBorders>
            <w:vAlign w:val="center"/>
          </w:tcPr>
          <w:p>
            <w:pPr>
              <w:spacing w:line="320" w:lineRule="exact"/>
              <w:jc w:val="center"/>
              <w:rPr>
                <w:rFonts w:ascii="仿宋_GB2312" w:hAnsi="宋体" w:eastAsia="仿宋_GB2312"/>
                <w:sz w:val="24"/>
                <w:szCs w:val="24"/>
              </w:rPr>
            </w:pPr>
          </w:p>
        </w:tc>
        <w:tc>
          <w:tcPr>
            <w:tcW w:w="2013" w:type="dxa"/>
            <w:tcBorders>
              <w:top w:val="nil"/>
              <w:left w:val="nil"/>
              <w:bottom w:val="nil"/>
              <w:right w:val="nil"/>
            </w:tcBorders>
            <w:vAlign w:val="center"/>
          </w:tcPr>
          <w:p>
            <w:pPr>
              <w:spacing w:line="320" w:lineRule="exact"/>
              <w:jc w:val="center"/>
              <w:rPr>
                <w:rFonts w:ascii="仿宋_GB2312" w:hAnsi="宋体" w:eastAsia="仿宋_GB2312"/>
                <w:sz w:val="24"/>
                <w:szCs w:val="24"/>
              </w:rPr>
            </w:pPr>
          </w:p>
        </w:tc>
      </w:tr>
      <w:tr>
        <w:tblPrEx>
          <w:tblCellMar>
            <w:top w:w="0" w:type="dxa"/>
            <w:left w:w="108" w:type="dxa"/>
            <w:bottom w:w="0" w:type="dxa"/>
            <w:right w:w="108" w:type="dxa"/>
          </w:tblCellMar>
        </w:tblPrEx>
        <w:trPr>
          <w:trHeight w:val="1185" w:hRule="atLeast"/>
        </w:trPr>
        <w:tc>
          <w:tcPr>
            <w:tcW w:w="9932" w:type="dxa"/>
            <w:gridSpan w:val="9"/>
            <w:tcBorders>
              <w:top w:val="nil"/>
              <w:left w:val="nil"/>
              <w:bottom w:val="nil"/>
              <w:right w:val="nil"/>
            </w:tcBorders>
            <w:vAlign w:val="center"/>
          </w:tcPr>
          <w:p>
            <w:pPr>
              <w:jc w:val="center"/>
              <w:rPr>
                <w:rFonts w:ascii="仿宋_GB2312" w:hAnsi="华文中宋" w:eastAsia="仿宋_GB2312"/>
                <w:b/>
                <w:bCs/>
                <w:sz w:val="24"/>
                <w:szCs w:val="24"/>
              </w:rPr>
            </w:pPr>
            <w:r>
              <w:rPr>
                <w:rFonts w:hint="eastAsia" w:ascii="仿宋_GB2312" w:hAnsi="仿宋_GB2312" w:eastAsia="仿宋_GB2312" w:cs="仿宋_GB2312"/>
                <w:b/>
                <w:bCs/>
                <w:sz w:val="24"/>
                <w:szCs w:val="24"/>
              </w:rPr>
              <w:t>政府性基金预算支出情况表（功能分类）</w:t>
            </w:r>
          </w:p>
        </w:tc>
      </w:tr>
      <w:tr>
        <w:tblPrEx>
          <w:tblCellMar>
            <w:top w:w="0" w:type="dxa"/>
            <w:left w:w="108" w:type="dxa"/>
            <w:bottom w:w="0" w:type="dxa"/>
            <w:right w:w="108" w:type="dxa"/>
          </w:tblCellMar>
        </w:tblPrEx>
        <w:trPr>
          <w:trHeight w:val="540" w:hRule="atLeast"/>
        </w:trPr>
        <w:tc>
          <w:tcPr>
            <w:tcW w:w="2759" w:type="dxa"/>
            <w:tcBorders>
              <w:top w:val="nil"/>
              <w:left w:val="nil"/>
              <w:bottom w:val="nil"/>
              <w:right w:val="nil"/>
            </w:tcBorders>
            <w:vAlign w:val="center"/>
          </w:tcPr>
          <w:p>
            <w:pPr>
              <w:rPr>
                <w:rFonts w:ascii="仿宋_GB2312" w:hAnsi="宋体" w:eastAsia="仿宋_GB2312"/>
                <w:sz w:val="24"/>
                <w:szCs w:val="24"/>
              </w:rPr>
            </w:pPr>
          </w:p>
        </w:tc>
        <w:tc>
          <w:tcPr>
            <w:tcW w:w="5160" w:type="dxa"/>
            <w:gridSpan w:val="7"/>
            <w:tcBorders>
              <w:top w:val="nil"/>
              <w:left w:val="nil"/>
              <w:bottom w:val="nil"/>
              <w:right w:val="nil"/>
            </w:tcBorders>
            <w:vAlign w:val="center"/>
          </w:tcPr>
          <w:p>
            <w:pPr>
              <w:rPr>
                <w:rFonts w:ascii="仿宋_GB2312" w:hAnsi="宋体" w:eastAsia="仿宋_GB2312"/>
                <w:sz w:val="24"/>
                <w:szCs w:val="24"/>
              </w:rPr>
            </w:pPr>
          </w:p>
        </w:tc>
        <w:tc>
          <w:tcPr>
            <w:tcW w:w="2013" w:type="dxa"/>
            <w:tcBorders>
              <w:top w:val="nil"/>
              <w:left w:val="nil"/>
              <w:bottom w:val="nil"/>
              <w:right w:val="nil"/>
            </w:tcBorders>
            <w:vAlign w:val="center"/>
          </w:tcPr>
          <w:p>
            <w:pPr>
              <w:jc w:val="right"/>
              <w:rPr>
                <w:rFonts w:ascii="仿宋_GB2312" w:hAnsi="宋体" w:eastAsia="仿宋_GB2312"/>
                <w:sz w:val="24"/>
                <w:szCs w:val="24"/>
              </w:rPr>
            </w:pPr>
            <w:r>
              <w:rPr>
                <w:rFonts w:hint="eastAsia" w:ascii="仿宋_GB2312" w:eastAsia="仿宋_GB2312" w:cs="仿宋_GB2312"/>
                <w:sz w:val="28"/>
                <w:szCs w:val="28"/>
              </w:rPr>
              <w:t>单位：万元</w:t>
            </w:r>
          </w:p>
        </w:tc>
      </w:tr>
      <w:tr>
        <w:tblPrEx>
          <w:tblCellMar>
            <w:top w:w="0" w:type="dxa"/>
            <w:left w:w="108" w:type="dxa"/>
            <w:bottom w:w="0" w:type="dxa"/>
            <w:right w:w="108" w:type="dxa"/>
          </w:tblCellMar>
        </w:tblPrEx>
        <w:trPr>
          <w:trHeight w:val="825" w:hRule="atLeast"/>
        </w:trPr>
        <w:tc>
          <w:tcPr>
            <w:tcW w:w="27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科目编码</w:t>
            </w:r>
          </w:p>
        </w:tc>
        <w:tc>
          <w:tcPr>
            <w:tcW w:w="5160" w:type="dxa"/>
            <w:gridSpan w:val="7"/>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科目名称</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ascii="仿宋_GB2312" w:eastAsia="仿宋_GB2312" w:cs="仿宋_GB2312"/>
                <w:sz w:val="24"/>
                <w:szCs w:val="24"/>
              </w:rPr>
              <w:t>206</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科学技术支出</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ascii="仿宋_GB2312" w:eastAsia="仿宋_GB2312" w:cs="仿宋_GB2312"/>
                <w:sz w:val="24"/>
                <w:szCs w:val="24"/>
              </w:rPr>
              <w:t>20610</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核电站乏燃料处理处置基金支出</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705" w:hRule="atLeast"/>
        </w:trPr>
        <w:tc>
          <w:tcPr>
            <w:tcW w:w="2759" w:type="dxa"/>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ascii="仿宋_GB2312" w:eastAsia="仿宋_GB2312" w:cs="仿宋_GB2312"/>
                <w:sz w:val="24"/>
                <w:szCs w:val="24"/>
              </w:rPr>
              <w:t>2061001</w:t>
            </w:r>
          </w:p>
        </w:tc>
        <w:tc>
          <w:tcPr>
            <w:tcW w:w="5160" w:type="dxa"/>
            <w:gridSpan w:val="7"/>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乏燃料运输</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705"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合计</w:t>
            </w:r>
          </w:p>
        </w:tc>
        <w:tc>
          <w:tcPr>
            <w:tcW w:w="2013" w:type="dxa"/>
            <w:tcBorders>
              <w:top w:val="nil"/>
              <w:left w:val="nil"/>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285" w:hRule="atLeast"/>
        </w:trPr>
        <w:tc>
          <w:tcPr>
            <w:tcW w:w="4839" w:type="dxa"/>
            <w:gridSpan w:val="4"/>
            <w:tcBorders>
              <w:top w:val="nil"/>
              <w:left w:val="nil"/>
              <w:bottom w:val="nil"/>
              <w:right w:val="nil"/>
            </w:tcBorders>
            <w:vAlign w:val="center"/>
          </w:tcPr>
          <w:p>
            <w:pPr>
              <w:spacing w:line="320" w:lineRule="exact"/>
              <w:rPr>
                <w:rFonts w:ascii="仿宋_GB2312" w:eastAsia="仿宋_GB2312"/>
                <w:b/>
                <w:bCs/>
                <w:sz w:val="24"/>
                <w:szCs w:val="24"/>
              </w:rPr>
            </w:pPr>
          </w:p>
          <w:p>
            <w:pPr>
              <w:spacing w:line="320" w:lineRule="exact"/>
              <w:rPr>
                <w:rFonts w:ascii="仿宋_GB2312" w:hAnsi="宋体" w:eastAsia="仿宋_GB2312"/>
                <w:b/>
                <w:bCs/>
                <w:sz w:val="24"/>
                <w:szCs w:val="24"/>
              </w:rPr>
            </w:pPr>
            <w:r>
              <w:rPr>
                <w:rFonts w:hint="eastAsia" w:ascii="仿宋_GB2312" w:hAnsi="Arial" w:eastAsia="仿宋_GB2312" w:cs="仿宋_GB2312"/>
                <w:b/>
                <w:bCs/>
                <w:sz w:val="24"/>
                <w:szCs w:val="24"/>
              </w:rPr>
              <w:t>附表</w:t>
            </w:r>
            <w:r>
              <w:rPr>
                <w:rFonts w:ascii="仿宋_GB2312" w:hAnsi="Arial" w:eastAsia="仿宋_GB2312" w:cs="仿宋_GB2312"/>
                <w:b/>
                <w:bCs/>
                <w:sz w:val="24"/>
                <w:szCs w:val="24"/>
              </w:rPr>
              <w:t>9</w:t>
            </w:r>
          </w:p>
        </w:tc>
        <w:tc>
          <w:tcPr>
            <w:tcW w:w="2700" w:type="dxa"/>
            <w:gridSpan w:val="3"/>
            <w:tcBorders>
              <w:top w:val="nil"/>
              <w:left w:val="nil"/>
              <w:bottom w:val="nil"/>
              <w:right w:val="nil"/>
            </w:tcBorders>
            <w:vAlign w:val="center"/>
          </w:tcPr>
          <w:p>
            <w:pPr>
              <w:spacing w:line="320" w:lineRule="exact"/>
              <w:rPr>
                <w:rFonts w:ascii="仿宋_GB2312" w:hAnsi="Arial" w:eastAsia="仿宋_GB2312"/>
                <w:sz w:val="24"/>
                <w:szCs w:val="24"/>
              </w:rPr>
            </w:pPr>
          </w:p>
        </w:tc>
        <w:tc>
          <w:tcPr>
            <w:tcW w:w="2393" w:type="dxa"/>
            <w:gridSpan w:val="2"/>
            <w:tcBorders>
              <w:top w:val="nil"/>
              <w:left w:val="nil"/>
              <w:bottom w:val="nil"/>
              <w:right w:val="nil"/>
            </w:tcBorders>
            <w:vAlign w:val="center"/>
          </w:tcPr>
          <w:p>
            <w:pPr>
              <w:spacing w:line="320" w:lineRule="exact"/>
              <w:rPr>
                <w:rFonts w:ascii="仿宋_GB2312" w:hAnsi="Arial" w:eastAsia="仿宋_GB2312"/>
                <w:sz w:val="24"/>
                <w:szCs w:val="24"/>
              </w:rPr>
            </w:pPr>
          </w:p>
        </w:tc>
      </w:tr>
      <w:tr>
        <w:tblPrEx>
          <w:tblCellMar>
            <w:top w:w="0" w:type="dxa"/>
            <w:left w:w="108" w:type="dxa"/>
            <w:bottom w:w="0" w:type="dxa"/>
            <w:right w:w="108" w:type="dxa"/>
          </w:tblCellMar>
        </w:tblPrEx>
        <w:trPr>
          <w:trHeight w:val="495" w:hRule="atLeast"/>
        </w:trPr>
        <w:tc>
          <w:tcPr>
            <w:tcW w:w="9932" w:type="dxa"/>
            <w:gridSpan w:val="9"/>
            <w:tcBorders>
              <w:top w:val="nil"/>
              <w:left w:val="nil"/>
              <w:bottom w:val="nil"/>
              <w:right w:val="nil"/>
            </w:tcBorders>
            <w:vAlign w:val="center"/>
          </w:tcPr>
          <w:p>
            <w:pPr>
              <w:spacing w:line="320" w:lineRule="exact"/>
              <w:jc w:val="center"/>
              <w:rPr>
                <w:rFonts w:ascii="仿宋_GB2312" w:hAnsi="宋体" w:eastAsia="仿宋_GB2312"/>
                <w:b/>
                <w:bCs/>
                <w:sz w:val="24"/>
                <w:szCs w:val="24"/>
              </w:rPr>
            </w:pPr>
            <w:r>
              <w:rPr>
                <w:rFonts w:hint="eastAsia" w:ascii="仿宋_GB2312" w:hAnsi="仿宋_GB2312" w:eastAsia="仿宋_GB2312" w:cs="仿宋_GB2312"/>
                <w:b/>
                <w:bCs/>
                <w:sz w:val="24"/>
                <w:szCs w:val="24"/>
              </w:rPr>
              <w:t>政府性基金预算支出情况表（经济分类）</w:t>
            </w:r>
          </w:p>
        </w:tc>
      </w:tr>
      <w:tr>
        <w:tblPrEx>
          <w:tblCellMar>
            <w:top w:w="0" w:type="dxa"/>
            <w:left w:w="108" w:type="dxa"/>
            <w:bottom w:w="0" w:type="dxa"/>
            <w:right w:w="108" w:type="dxa"/>
          </w:tblCellMar>
        </w:tblPrEx>
        <w:trPr>
          <w:trHeight w:val="285" w:hRule="atLeast"/>
        </w:trPr>
        <w:tc>
          <w:tcPr>
            <w:tcW w:w="3759" w:type="dxa"/>
            <w:gridSpan w:val="3"/>
            <w:tcBorders>
              <w:top w:val="nil"/>
              <w:left w:val="nil"/>
              <w:bottom w:val="nil"/>
              <w:right w:val="nil"/>
            </w:tcBorders>
            <w:vAlign w:val="center"/>
          </w:tcPr>
          <w:p>
            <w:pPr>
              <w:spacing w:line="320" w:lineRule="exact"/>
              <w:rPr>
                <w:rFonts w:ascii="仿宋_GB2312" w:hAnsi="宋体" w:eastAsia="仿宋_GB2312"/>
                <w:sz w:val="24"/>
                <w:szCs w:val="24"/>
              </w:rPr>
            </w:pPr>
          </w:p>
        </w:tc>
        <w:tc>
          <w:tcPr>
            <w:tcW w:w="4160" w:type="dxa"/>
            <w:gridSpan w:val="5"/>
            <w:tcBorders>
              <w:top w:val="nil"/>
              <w:left w:val="nil"/>
              <w:bottom w:val="nil"/>
              <w:right w:val="nil"/>
            </w:tcBorders>
            <w:vAlign w:val="center"/>
          </w:tcPr>
          <w:p>
            <w:pPr>
              <w:spacing w:line="320" w:lineRule="exact"/>
              <w:rPr>
                <w:rFonts w:ascii="仿宋_GB2312" w:hAnsi="Arial" w:eastAsia="仿宋_GB2312"/>
                <w:sz w:val="24"/>
                <w:szCs w:val="24"/>
              </w:rPr>
            </w:pPr>
          </w:p>
        </w:tc>
        <w:tc>
          <w:tcPr>
            <w:tcW w:w="2013" w:type="dxa"/>
            <w:tcBorders>
              <w:top w:val="nil"/>
              <w:left w:val="nil"/>
              <w:bottom w:val="nil"/>
              <w:right w:val="nil"/>
            </w:tcBorders>
            <w:vAlign w:val="center"/>
          </w:tcPr>
          <w:p>
            <w:pPr>
              <w:spacing w:line="320" w:lineRule="exact"/>
              <w:jc w:val="right"/>
              <w:rPr>
                <w:rFonts w:ascii="仿宋_GB2312" w:hAnsi="Arial" w:eastAsia="仿宋_GB2312"/>
                <w:sz w:val="24"/>
                <w:szCs w:val="24"/>
              </w:rPr>
            </w:pPr>
            <w:r>
              <w:rPr>
                <w:rFonts w:hint="eastAsia" w:ascii="仿宋_GB2312" w:hAnsi="Arial" w:eastAsia="仿宋_GB2312" w:cs="仿宋_GB2312"/>
                <w:sz w:val="24"/>
                <w:szCs w:val="24"/>
              </w:rPr>
              <w:t>单位：万元</w:t>
            </w:r>
          </w:p>
        </w:tc>
      </w:tr>
      <w:tr>
        <w:tblPrEx>
          <w:tblCellMar>
            <w:top w:w="0" w:type="dxa"/>
            <w:left w:w="108" w:type="dxa"/>
            <w:bottom w:w="0" w:type="dxa"/>
            <w:right w:w="108" w:type="dxa"/>
          </w:tblCellMar>
        </w:tblPrEx>
        <w:trPr>
          <w:trHeight w:val="330" w:hRule="atLeast"/>
        </w:trPr>
        <w:tc>
          <w:tcPr>
            <w:tcW w:w="375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类级科目</w:t>
            </w:r>
          </w:p>
        </w:tc>
        <w:tc>
          <w:tcPr>
            <w:tcW w:w="4160"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款级科目</w:t>
            </w:r>
          </w:p>
        </w:tc>
        <w:tc>
          <w:tcPr>
            <w:tcW w:w="2013"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工资福利支出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基本工资</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奖金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养老保险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失业保险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人员支出其他</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医疗保险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商品和服务支出（定额）</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办公费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水电费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邮电费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差旅费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汽车交通费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职工教育经费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福利费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其他福利费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工会经费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离休公用支出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退休公用支出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教育行政费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对个人和家庭的补助支出</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离休费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退休费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退职</w:t>
            </w:r>
            <w:r>
              <w:rPr>
                <w:rFonts w:ascii="仿宋_GB2312" w:eastAsia="仿宋_GB2312" w:cs="仿宋_GB2312"/>
                <w:sz w:val="24"/>
                <w:szCs w:val="24"/>
              </w:rPr>
              <w:t>(</w:t>
            </w:r>
            <w:r>
              <w:rPr>
                <w:rFonts w:hint="eastAsia" w:ascii="仿宋_GB2312" w:eastAsia="仿宋_GB2312" w:cs="仿宋_GB2312"/>
                <w:sz w:val="24"/>
                <w:szCs w:val="24"/>
              </w:rPr>
              <w:t>役</w:t>
            </w:r>
            <w:r>
              <w:rPr>
                <w:rFonts w:ascii="仿宋_GB2312" w:eastAsia="仿宋_GB2312" w:cs="仿宋_GB2312"/>
                <w:sz w:val="24"/>
                <w:szCs w:val="24"/>
              </w:rPr>
              <w:t>)</w:t>
            </w:r>
            <w:r>
              <w:rPr>
                <w:rFonts w:hint="eastAsia" w:ascii="仿宋_GB2312" w:eastAsia="仿宋_GB2312" w:cs="仿宋_GB2312"/>
                <w:sz w:val="24"/>
                <w:szCs w:val="24"/>
              </w:rPr>
              <w:t>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遗属补助费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遗属煤电汽</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其他生活补助</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购房补贴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职工个人取暖费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抚恤金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救济费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奖励金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生产补贴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助学金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其他补助支出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医疗费</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nil"/>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住房公积金</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3759" w:type="dxa"/>
            <w:gridSpan w:val="3"/>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4160" w:type="dxa"/>
            <w:gridSpan w:val="5"/>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提租补贴</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7919" w:type="dxa"/>
            <w:gridSpan w:val="8"/>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项目支出</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330" w:hRule="atLeast"/>
        </w:trPr>
        <w:tc>
          <w:tcPr>
            <w:tcW w:w="4839" w:type="dxa"/>
            <w:gridSpan w:val="4"/>
            <w:tcBorders>
              <w:top w:val="nil"/>
              <w:left w:val="single" w:color="auto" w:sz="4" w:space="0"/>
              <w:bottom w:val="single" w:color="auto" w:sz="4" w:space="0"/>
              <w:right w:val="single" w:color="auto" w:sz="4" w:space="0"/>
            </w:tcBorders>
            <w:vAlign w:val="bottom"/>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合计</w:t>
            </w:r>
          </w:p>
        </w:tc>
        <w:tc>
          <w:tcPr>
            <w:tcW w:w="3080" w:type="dxa"/>
            <w:gridSpan w:val="4"/>
            <w:tcBorders>
              <w:top w:val="nil"/>
              <w:left w:val="nil"/>
              <w:bottom w:val="single" w:color="auto" w:sz="4" w:space="0"/>
              <w:right w:val="single" w:color="auto" w:sz="4" w:space="0"/>
            </w:tcBorders>
            <w:vAlign w:val="bottom"/>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c>
          <w:tcPr>
            <w:tcW w:w="2013" w:type="dxa"/>
            <w:tcBorders>
              <w:top w:val="nil"/>
              <w:left w:val="nil"/>
              <w:bottom w:val="single" w:color="auto" w:sz="4" w:space="0"/>
              <w:right w:val="single" w:color="auto" w:sz="4" w:space="0"/>
            </w:tcBorders>
            <w:vAlign w:val="bottom"/>
          </w:tcPr>
          <w:p>
            <w:pPr>
              <w:spacing w:line="320" w:lineRule="exact"/>
              <w:rPr>
                <w:rFonts w:ascii="仿宋_GB2312" w:hAnsi="Arial" w:eastAsia="仿宋_GB2312"/>
                <w:sz w:val="24"/>
                <w:szCs w:val="24"/>
              </w:rPr>
            </w:pPr>
            <w:r>
              <w:rPr>
                <w:rFonts w:hint="eastAsia" w:ascii="仿宋_GB2312" w:hAnsi="Arial" w:eastAsia="仿宋_GB2312" w:cs="仿宋_GB2312"/>
                <w:sz w:val="24"/>
                <w:szCs w:val="24"/>
              </w:rPr>
              <w:t>　</w:t>
            </w:r>
          </w:p>
        </w:tc>
      </w:tr>
      <w:tr>
        <w:tblPrEx>
          <w:tblCellMar>
            <w:top w:w="0" w:type="dxa"/>
            <w:left w:w="108" w:type="dxa"/>
            <w:bottom w:w="0" w:type="dxa"/>
            <w:right w:w="108" w:type="dxa"/>
          </w:tblCellMar>
        </w:tblPrEx>
        <w:trPr>
          <w:trHeight w:val="495" w:hRule="atLeast"/>
        </w:trPr>
        <w:tc>
          <w:tcPr>
            <w:tcW w:w="3759" w:type="dxa"/>
            <w:gridSpan w:val="3"/>
            <w:tcBorders>
              <w:top w:val="nil"/>
              <w:left w:val="nil"/>
              <w:bottom w:val="nil"/>
              <w:right w:val="nil"/>
            </w:tcBorders>
            <w:vAlign w:val="center"/>
          </w:tcPr>
          <w:p>
            <w:pPr>
              <w:spacing w:line="320" w:lineRule="exact"/>
              <w:rPr>
                <w:rFonts w:ascii="仿宋_GB2312" w:hAnsi="Arial" w:eastAsia="仿宋_GB2312"/>
                <w:b/>
                <w:bCs/>
                <w:sz w:val="24"/>
                <w:szCs w:val="24"/>
              </w:rPr>
            </w:pPr>
          </w:p>
          <w:p>
            <w:pPr>
              <w:spacing w:line="320" w:lineRule="exact"/>
              <w:rPr>
                <w:rFonts w:ascii="仿宋_GB2312" w:hAnsi="Arial" w:eastAsia="仿宋_GB2312"/>
                <w:b/>
                <w:bCs/>
                <w:sz w:val="24"/>
                <w:szCs w:val="24"/>
              </w:rPr>
            </w:pPr>
            <w:r>
              <w:rPr>
                <w:rFonts w:hint="eastAsia" w:ascii="仿宋_GB2312" w:hAnsi="Arial" w:eastAsia="仿宋_GB2312" w:cs="仿宋_GB2312"/>
                <w:b/>
                <w:bCs/>
                <w:sz w:val="24"/>
                <w:szCs w:val="24"/>
              </w:rPr>
              <w:t>附表</w:t>
            </w:r>
            <w:r>
              <w:rPr>
                <w:rFonts w:ascii="仿宋_GB2312" w:hAnsi="Arial" w:eastAsia="仿宋_GB2312" w:cs="仿宋_GB2312"/>
                <w:b/>
                <w:bCs/>
                <w:sz w:val="24"/>
                <w:szCs w:val="24"/>
              </w:rPr>
              <w:t>10</w:t>
            </w:r>
          </w:p>
        </w:tc>
        <w:tc>
          <w:tcPr>
            <w:tcW w:w="2573" w:type="dxa"/>
            <w:gridSpan w:val="3"/>
            <w:tcBorders>
              <w:top w:val="nil"/>
              <w:left w:val="nil"/>
              <w:bottom w:val="nil"/>
              <w:right w:val="nil"/>
            </w:tcBorders>
            <w:vAlign w:val="center"/>
          </w:tcPr>
          <w:p>
            <w:pPr>
              <w:spacing w:line="320" w:lineRule="exact"/>
              <w:rPr>
                <w:rFonts w:ascii="仿宋_GB2312" w:hAnsi="宋体" w:eastAsia="仿宋_GB2312"/>
                <w:sz w:val="24"/>
                <w:szCs w:val="24"/>
              </w:rPr>
            </w:pPr>
          </w:p>
        </w:tc>
        <w:tc>
          <w:tcPr>
            <w:tcW w:w="3600" w:type="dxa"/>
            <w:gridSpan w:val="3"/>
            <w:tcBorders>
              <w:top w:val="nil"/>
              <w:left w:val="nil"/>
              <w:bottom w:val="nil"/>
              <w:right w:val="nil"/>
            </w:tcBorders>
            <w:vAlign w:val="center"/>
          </w:tcPr>
          <w:p>
            <w:pPr>
              <w:spacing w:line="320" w:lineRule="exact"/>
              <w:rPr>
                <w:rFonts w:ascii="仿宋_GB2312" w:hAnsi="宋体" w:eastAsia="仿宋_GB2312"/>
                <w:sz w:val="24"/>
                <w:szCs w:val="24"/>
              </w:rPr>
            </w:pPr>
          </w:p>
        </w:tc>
      </w:tr>
      <w:tr>
        <w:tblPrEx>
          <w:tblCellMar>
            <w:top w:w="0" w:type="dxa"/>
            <w:left w:w="108" w:type="dxa"/>
            <w:bottom w:w="0" w:type="dxa"/>
            <w:right w:w="108" w:type="dxa"/>
          </w:tblCellMar>
        </w:tblPrEx>
        <w:trPr>
          <w:trHeight w:val="855" w:hRule="atLeast"/>
        </w:trPr>
        <w:tc>
          <w:tcPr>
            <w:tcW w:w="9932" w:type="dxa"/>
            <w:gridSpan w:val="9"/>
            <w:tcBorders>
              <w:top w:val="nil"/>
              <w:left w:val="nil"/>
              <w:bottom w:val="nil"/>
              <w:right w:val="nil"/>
            </w:tcBorders>
            <w:vAlign w:val="center"/>
          </w:tcPr>
          <w:p>
            <w:pPr>
              <w:spacing w:line="320" w:lineRule="exact"/>
              <w:jc w:val="center"/>
              <w:rPr>
                <w:rFonts w:ascii="仿宋_GB2312" w:hAnsi="华文中宋" w:eastAsia="仿宋_GB2312"/>
                <w:b/>
                <w:bCs/>
                <w:sz w:val="24"/>
                <w:szCs w:val="24"/>
              </w:rPr>
            </w:pPr>
            <w:r>
              <w:rPr>
                <w:rFonts w:hint="eastAsia" w:ascii="仿宋_GB2312" w:hAnsi="仿宋_GB2312" w:eastAsia="仿宋_GB2312" w:cs="仿宋_GB2312"/>
                <w:b/>
                <w:bCs/>
                <w:sz w:val="24"/>
                <w:szCs w:val="24"/>
              </w:rPr>
              <w:t>一般公共预算“三公”经费支出情况表</w:t>
            </w:r>
          </w:p>
        </w:tc>
      </w:tr>
      <w:tr>
        <w:tblPrEx>
          <w:tblCellMar>
            <w:top w:w="0" w:type="dxa"/>
            <w:left w:w="108" w:type="dxa"/>
            <w:bottom w:w="0" w:type="dxa"/>
            <w:right w:w="108" w:type="dxa"/>
          </w:tblCellMar>
        </w:tblPrEx>
        <w:trPr>
          <w:trHeight w:val="465" w:hRule="atLeast"/>
        </w:trPr>
        <w:tc>
          <w:tcPr>
            <w:tcW w:w="3632" w:type="dxa"/>
            <w:gridSpan w:val="2"/>
            <w:tcBorders>
              <w:top w:val="nil"/>
              <w:left w:val="nil"/>
              <w:bottom w:val="nil"/>
              <w:right w:val="nil"/>
            </w:tcBorders>
            <w:vAlign w:val="center"/>
          </w:tcPr>
          <w:p>
            <w:pPr>
              <w:spacing w:line="320" w:lineRule="exact"/>
              <w:rPr>
                <w:rFonts w:ascii="仿宋_GB2312" w:hAnsi="宋体" w:eastAsia="仿宋_GB2312"/>
                <w:sz w:val="24"/>
                <w:szCs w:val="24"/>
              </w:rPr>
            </w:pPr>
          </w:p>
        </w:tc>
        <w:tc>
          <w:tcPr>
            <w:tcW w:w="2520" w:type="dxa"/>
            <w:gridSpan w:val="3"/>
            <w:tcBorders>
              <w:top w:val="nil"/>
              <w:left w:val="nil"/>
              <w:bottom w:val="nil"/>
              <w:right w:val="nil"/>
            </w:tcBorders>
            <w:vAlign w:val="center"/>
          </w:tcPr>
          <w:p>
            <w:pPr>
              <w:spacing w:line="320" w:lineRule="exact"/>
              <w:rPr>
                <w:rFonts w:ascii="仿宋_GB2312" w:hAnsi="宋体" w:eastAsia="仿宋_GB2312"/>
                <w:sz w:val="24"/>
                <w:szCs w:val="24"/>
              </w:rPr>
            </w:pPr>
          </w:p>
        </w:tc>
        <w:tc>
          <w:tcPr>
            <w:tcW w:w="3780" w:type="dxa"/>
            <w:gridSpan w:val="4"/>
            <w:tcBorders>
              <w:top w:val="nil"/>
              <w:left w:val="nil"/>
              <w:bottom w:val="nil"/>
              <w:right w:val="nil"/>
            </w:tcBorders>
            <w:vAlign w:val="center"/>
          </w:tcPr>
          <w:p>
            <w:pPr>
              <w:spacing w:line="320" w:lineRule="exact"/>
              <w:jc w:val="right"/>
              <w:rPr>
                <w:rFonts w:ascii="仿宋_GB2312" w:hAnsi="宋体" w:eastAsia="仿宋_GB2312"/>
                <w:sz w:val="24"/>
                <w:szCs w:val="24"/>
              </w:rPr>
            </w:pPr>
            <w:r>
              <w:rPr>
                <w:rFonts w:hint="eastAsia" w:ascii="仿宋_GB2312" w:eastAsia="仿宋_GB2312" w:cs="仿宋_GB2312"/>
                <w:sz w:val="24"/>
                <w:szCs w:val="24"/>
              </w:rPr>
              <w:t>单位：万元</w:t>
            </w:r>
          </w:p>
        </w:tc>
      </w:tr>
      <w:tr>
        <w:tblPrEx>
          <w:tblCellMar>
            <w:top w:w="0" w:type="dxa"/>
            <w:left w:w="108" w:type="dxa"/>
            <w:bottom w:w="0" w:type="dxa"/>
            <w:right w:w="108" w:type="dxa"/>
          </w:tblCellMar>
        </w:tblPrEx>
        <w:trPr>
          <w:trHeight w:val="765" w:hRule="atLeast"/>
        </w:trPr>
        <w:tc>
          <w:tcPr>
            <w:tcW w:w="363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项</w:t>
            </w:r>
            <w:r>
              <w:rPr>
                <w:rFonts w:ascii="仿宋_GB2312" w:eastAsia="仿宋_GB2312" w:cs="仿宋_GB2312"/>
                <w:sz w:val="24"/>
                <w:szCs w:val="24"/>
              </w:rPr>
              <w:t xml:space="preserve">   </w:t>
            </w:r>
            <w:r>
              <w:rPr>
                <w:rFonts w:hint="eastAsia" w:ascii="仿宋_GB2312" w:eastAsia="仿宋_GB2312" w:cs="仿宋_GB2312"/>
                <w:sz w:val="24"/>
                <w:szCs w:val="24"/>
              </w:rPr>
              <w:t>目</w:t>
            </w:r>
          </w:p>
        </w:tc>
        <w:tc>
          <w:tcPr>
            <w:tcW w:w="252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预算数</w:t>
            </w:r>
          </w:p>
        </w:tc>
        <w:tc>
          <w:tcPr>
            <w:tcW w:w="3780"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备</w:t>
            </w:r>
            <w:r>
              <w:rPr>
                <w:rFonts w:ascii="仿宋_GB2312" w:eastAsia="仿宋_GB2312" w:cs="仿宋_GB2312"/>
                <w:sz w:val="24"/>
                <w:szCs w:val="24"/>
              </w:rPr>
              <w:t xml:space="preserve">  </w:t>
            </w:r>
            <w:r>
              <w:rPr>
                <w:rFonts w:hint="eastAsia" w:ascii="仿宋_GB2312" w:eastAsia="仿宋_GB2312" w:cs="仿宋_GB2312"/>
                <w:sz w:val="24"/>
                <w:szCs w:val="24"/>
              </w:rPr>
              <w:t>注</w:t>
            </w:r>
          </w:p>
        </w:tc>
      </w:tr>
      <w:tr>
        <w:tblPrEx>
          <w:tblCellMar>
            <w:top w:w="0" w:type="dxa"/>
            <w:left w:w="108" w:type="dxa"/>
            <w:bottom w:w="0" w:type="dxa"/>
            <w:right w:w="108" w:type="dxa"/>
          </w:tblCellMar>
        </w:tblPrEx>
        <w:trPr>
          <w:trHeight w:val="64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合</w:t>
            </w:r>
            <w:r>
              <w:rPr>
                <w:rFonts w:ascii="仿宋_GB2312" w:eastAsia="仿宋_GB2312" w:cs="仿宋_GB2312"/>
                <w:sz w:val="24"/>
                <w:szCs w:val="24"/>
              </w:rPr>
              <w:t xml:space="preserve">  </w:t>
            </w:r>
            <w:r>
              <w:rPr>
                <w:rFonts w:hint="eastAsia" w:ascii="仿宋_GB2312" w:eastAsia="仿宋_GB2312" w:cs="仿宋_GB2312"/>
                <w:sz w:val="24"/>
                <w:szCs w:val="24"/>
              </w:rPr>
              <w:t>计</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因公出国（境）经费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公务接待费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公务用车购置和运行费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r>
              <w:rPr>
                <w:rFonts w:ascii="仿宋_GB2312" w:eastAsia="仿宋_GB2312" w:cs="仿宋_GB2312"/>
                <w:sz w:val="24"/>
                <w:szCs w:val="24"/>
              </w:rPr>
              <w:t xml:space="preserve">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hint="eastAsia" w:ascii="仿宋_GB2312" w:eastAsia="仿宋_GB2312" w:cs="仿宋_GB2312"/>
                <w:sz w:val="24"/>
                <w:szCs w:val="24"/>
              </w:rPr>
              <w:t>其中：公务用车购置费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75" w:hRule="atLeast"/>
        </w:trPr>
        <w:tc>
          <w:tcPr>
            <w:tcW w:w="3632"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公务用车运行费</w:t>
            </w:r>
          </w:p>
        </w:tc>
        <w:tc>
          <w:tcPr>
            <w:tcW w:w="2520" w:type="dxa"/>
            <w:gridSpan w:val="3"/>
            <w:tcBorders>
              <w:top w:val="nil"/>
              <w:left w:val="nil"/>
              <w:bottom w:val="single" w:color="auto" w:sz="4" w:space="0"/>
              <w:right w:val="single" w:color="auto" w:sz="4" w:space="0"/>
            </w:tcBorders>
            <w:vAlign w:val="center"/>
          </w:tcPr>
          <w:p>
            <w:pPr>
              <w:spacing w:line="320" w:lineRule="exact"/>
              <w:jc w:val="center"/>
              <w:rPr>
                <w:rFonts w:ascii="仿宋_GB2312" w:hAnsi="宋体" w:eastAsia="仿宋_GB2312"/>
                <w:sz w:val="24"/>
                <w:szCs w:val="24"/>
              </w:rPr>
            </w:pPr>
          </w:p>
        </w:tc>
        <w:tc>
          <w:tcPr>
            <w:tcW w:w="3780" w:type="dxa"/>
            <w:gridSpan w:val="4"/>
            <w:tcBorders>
              <w:top w:val="nil"/>
              <w:left w:val="nil"/>
              <w:bottom w:val="single" w:color="auto" w:sz="4" w:space="0"/>
              <w:right w:val="single" w:color="auto" w:sz="4" w:space="0"/>
            </w:tcBorders>
            <w:vAlign w:val="center"/>
          </w:tcPr>
          <w:p>
            <w:pPr>
              <w:spacing w:line="320" w:lineRule="exact"/>
              <w:rPr>
                <w:rFonts w:ascii="仿宋_GB2312" w:hAnsi="宋体" w:eastAsia="仿宋_GB2312"/>
                <w:sz w:val="24"/>
                <w:szCs w:val="24"/>
              </w:rPr>
            </w:pPr>
            <w:r>
              <w:rPr>
                <w:rFonts w:hint="eastAsia" w:ascii="仿宋_GB2312" w:eastAsia="仿宋_GB2312" w:cs="仿宋_GB2312"/>
                <w:sz w:val="24"/>
                <w:szCs w:val="24"/>
              </w:rPr>
              <w:t>　</w:t>
            </w:r>
            <w:r>
              <w:rPr>
                <w:rFonts w:ascii="仿宋_GB2312" w:eastAsia="仿宋_GB2312" w:cs="仿宋_GB2312"/>
                <w:sz w:val="24"/>
                <w:szCs w:val="24"/>
              </w:rPr>
              <w:t xml:space="preserve">       </w:t>
            </w:r>
          </w:p>
        </w:tc>
      </w:tr>
    </w:tbl>
    <w:p>
      <w:pPr>
        <w:widowControl/>
        <w:spacing w:line="320" w:lineRule="exact"/>
        <w:jc w:val="center"/>
        <w:rPr>
          <w:rFonts w:ascii="仿宋_GB2312" w:hAnsi="宋体" w:eastAsia="仿宋_GB2312"/>
          <w:b/>
          <w:bCs/>
          <w:color w:val="2B2B2B"/>
          <w:kern w:val="0"/>
          <w:sz w:val="24"/>
          <w:szCs w:val="24"/>
        </w:rPr>
      </w:pPr>
    </w:p>
    <w:p>
      <w:pPr>
        <w:widowControl/>
        <w:spacing w:line="600" w:lineRule="exact"/>
        <w:jc w:val="center"/>
        <w:rPr>
          <w:rFonts w:ascii="仿宋_GB2312" w:hAnsi="宋体" w:eastAsia="仿宋_GB2312"/>
          <w:b/>
          <w:bCs/>
          <w:color w:val="2B2B2B"/>
          <w:kern w:val="0"/>
          <w:sz w:val="32"/>
          <w:szCs w:val="32"/>
        </w:rPr>
      </w:pPr>
    </w:p>
    <w:p>
      <w:pPr>
        <w:widowControl/>
        <w:spacing w:line="600" w:lineRule="exact"/>
        <w:jc w:val="center"/>
        <w:rPr>
          <w:rFonts w:ascii="仿宋_GB2312" w:hAnsi="宋体" w:eastAsia="仿宋_GB2312"/>
          <w:b/>
          <w:bCs/>
          <w:color w:val="2B2B2B"/>
          <w:kern w:val="0"/>
          <w:sz w:val="36"/>
          <w:szCs w:val="36"/>
        </w:rPr>
      </w:pPr>
      <w:r>
        <w:rPr>
          <w:rFonts w:hint="eastAsia" w:ascii="仿宋_GB2312" w:hAnsi="宋体" w:eastAsia="仿宋_GB2312" w:cs="仿宋_GB2312"/>
          <w:b/>
          <w:bCs/>
          <w:color w:val="2B2B2B"/>
          <w:kern w:val="0"/>
          <w:sz w:val="36"/>
          <w:szCs w:val="36"/>
        </w:rPr>
        <w:t>第三部分　牡丹江市西安区牡丹街道办事处</w:t>
      </w:r>
    </w:p>
    <w:p>
      <w:pPr>
        <w:widowControl/>
        <w:spacing w:line="600" w:lineRule="exact"/>
        <w:jc w:val="center"/>
        <w:rPr>
          <w:rFonts w:ascii="仿宋_GB2312" w:hAnsi="宋体" w:eastAsia="仿宋_GB2312"/>
          <w:b/>
          <w:bCs/>
          <w:color w:val="2B2B2B"/>
          <w:kern w:val="0"/>
          <w:sz w:val="36"/>
          <w:szCs w:val="36"/>
        </w:rPr>
      </w:pPr>
      <w:r>
        <w:rPr>
          <w:rFonts w:ascii="仿宋_GB2312" w:hAnsi="宋体" w:eastAsia="仿宋_GB2312" w:cs="仿宋_GB2312"/>
          <w:b/>
          <w:bCs/>
          <w:color w:val="2B2B2B"/>
          <w:kern w:val="0"/>
          <w:sz w:val="36"/>
          <w:szCs w:val="36"/>
        </w:rPr>
        <w:t>2020</w:t>
      </w:r>
      <w:r>
        <w:rPr>
          <w:rFonts w:hint="eastAsia" w:ascii="仿宋_GB2312" w:hAnsi="宋体" w:eastAsia="仿宋_GB2312" w:cs="仿宋_GB2312"/>
          <w:b/>
          <w:bCs/>
          <w:color w:val="2B2B2B"/>
          <w:kern w:val="0"/>
          <w:sz w:val="36"/>
          <w:szCs w:val="36"/>
        </w:rPr>
        <w:t>年预算安排情况说明</w:t>
      </w:r>
    </w:p>
    <w:p>
      <w:pPr>
        <w:widowControl/>
        <w:spacing w:line="600" w:lineRule="exact"/>
        <w:ind w:firstLine="643" w:firstLineChars="200"/>
        <w:rPr>
          <w:rFonts w:ascii="仿宋_GB2312" w:eastAsia="仿宋_GB2312"/>
          <w:b/>
          <w:bCs/>
          <w:color w:val="2B2B2B"/>
          <w:kern w:val="0"/>
          <w:sz w:val="32"/>
          <w:szCs w:val="32"/>
        </w:rPr>
      </w:pPr>
      <w:r>
        <w:rPr>
          <w:rFonts w:hint="eastAsia" w:ascii="仿宋_GB2312" w:eastAsia="仿宋_GB2312" w:cs="仿宋_GB2312"/>
          <w:b/>
          <w:bCs/>
          <w:color w:val="2B2B2B"/>
          <w:kern w:val="0"/>
          <w:sz w:val="32"/>
          <w:szCs w:val="32"/>
        </w:rPr>
        <w:t>预算收支增减变化情况说明</w:t>
      </w:r>
    </w:p>
    <w:p>
      <w:pPr>
        <w:widowControl/>
        <w:spacing w:line="600" w:lineRule="exact"/>
        <w:ind w:firstLine="640" w:firstLineChars="20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年部门预算减少</w:t>
      </w:r>
      <w:r>
        <w:rPr>
          <w:rFonts w:ascii="仿宋_GB2312" w:eastAsia="仿宋_GB2312" w:cs="仿宋_GB2312"/>
          <w:color w:val="2B2B2B"/>
          <w:kern w:val="0"/>
          <w:sz w:val="32"/>
          <w:szCs w:val="32"/>
        </w:rPr>
        <w:t>208.3</w:t>
      </w:r>
      <w:r>
        <w:rPr>
          <w:rFonts w:hint="eastAsia" w:ascii="仿宋_GB2312" w:eastAsia="仿宋_GB2312" w:cs="仿宋_GB2312"/>
          <w:color w:val="2B2B2B"/>
          <w:kern w:val="0"/>
          <w:sz w:val="32"/>
          <w:szCs w:val="32"/>
        </w:rPr>
        <w:t>万元，</w:t>
      </w: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年一般公共预算收入减少</w:t>
      </w:r>
      <w:r>
        <w:rPr>
          <w:rFonts w:ascii="仿宋_GB2312" w:eastAsia="仿宋_GB2312" w:cs="仿宋_GB2312"/>
          <w:color w:val="2B2B2B"/>
          <w:kern w:val="0"/>
          <w:sz w:val="32"/>
          <w:szCs w:val="32"/>
        </w:rPr>
        <w:t>217</w:t>
      </w:r>
      <w:r>
        <w:rPr>
          <w:rFonts w:hint="eastAsia" w:ascii="仿宋_GB2312" w:eastAsia="仿宋_GB2312" w:cs="仿宋_GB2312"/>
          <w:color w:val="2B2B2B"/>
          <w:kern w:val="0"/>
          <w:sz w:val="32"/>
          <w:szCs w:val="32"/>
        </w:rPr>
        <w:t>万元，主要原因是：</w:t>
      </w: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年职工人数减少。</w:t>
      </w: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年社会保障和就业支出同比增加</w:t>
      </w:r>
      <w:r>
        <w:rPr>
          <w:rFonts w:ascii="仿宋_GB2312" w:eastAsia="仿宋_GB2312" w:cs="仿宋_GB2312"/>
          <w:color w:val="2B2B2B"/>
          <w:kern w:val="0"/>
          <w:sz w:val="32"/>
          <w:szCs w:val="32"/>
        </w:rPr>
        <w:t>25.1</w:t>
      </w:r>
      <w:r>
        <w:rPr>
          <w:rFonts w:hint="eastAsia" w:ascii="仿宋_GB2312" w:eastAsia="仿宋_GB2312" w:cs="仿宋_GB2312"/>
          <w:color w:val="2B2B2B"/>
          <w:kern w:val="0"/>
          <w:sz w:val="32"/>
          <w:szCs w:val="32"/>
        </w:rPr>
        <w:t>万元。</w:t>
      </w: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年住房保障支出降低</w:t>
      </w:r>
      <w:r>
        <w:rPr>
          <w:rFonts w:ascii="仿宋_GB2312" w:eastAsia="仿宋_GB2312" w:cs="仿宋_GB2312"/>
          <w:color w:val="2B2B2B"/>
          <w:kern w:val="0"/>
          <w:sz w:val="32"/>
          <w:szCs w:val="32"/>
        </w:rPr>
        <w:t>11.8</w:t>
      </w:r>
      <w:r>
        <w:rPr>
          <w:rFonts w:hint="eastAsia" w:ascii="仿宋_GB2312" w:eastAsia="仿宋_GB2312" w:cs="仿宋_GB2312"/>
          <w:color w:val="2B2B2B"/>
          <w:kern w:val="0"/>
          <w:sz w:val="32"/>
          <w:szCs w:val="32"/>
        </w:rPr>
        <w:t>万元。</w:t>
      </w:r>
    </w:p>
    <w:p>
      <w:pPr>
        <w:widowControl/>
        <w:spacing w:line="600" w:lineRule="exact"/>
        <w:ind w:firstLine="643" w:firstLineChars="200"/>
        <w:rPr>
          <w:rFonts w:ascii="仿宋_GB2312" w:hAnsi="宋体" w:eastAsia="仿宋_GB2312"/>
          <w:b/>
          <w:bCs/>
          <w:color w:val="2B2B2B"/>
          <w:kern w:val="0"/>
          <w:sz w:val="32"/>
          <w:szCs w:val="32"/>
        </w:rPr>
      </w:pPr>
      <w:r>
        <w:rPr>
          <w:rFonts w:hint="eastAsia" w:ascii="仿宋_GB2312" w:hAnsi="宋体" w:eastAsia="仿宋_GB2312" w:cs="仿宋_GB2312"/>
          <w:b/>
          <w:bCs/>
          <w:color w:val="2B2B2B"/>
          <w:kern w:val="0"/>
          <w:sz w:val="32"/>
          <w:szCs w:val="32"/>
        </w:rPr>
        <w:t>一、关于</w:t>
      </w:r>
      <w:r>
        <w:rPr>
          <w:rFonts w:hint="eastAsia" w:ascii="仿宋_GB2312" w:hAnsi="仿宋_GB2312" w:eastAsia="仿宋_GB2312" w:cs="仿宋_GB2312"/>
          <w:b/>
          <w:bCs/>
          <w:sz w:val="32"/>
          <w:szCs w:val="32"/>
        </w:rPr>
        <w:t>部门收支总体情况表</w:t>
      </w:r>
      <w:r>
        <w:rPr>
          <w:rFonts w:hint="eastAsia" w:ascii="仿宋_GB2312" w:hAnsi="宋体" w:eastAsia="仿宋_GB2312" w:cs="仿宋_GB2312"/>
          <w:b/>
          <w:bCs/>
          <w:color w:val="2B2B2B"/>
          <w:kern w:val="0"/>
          <w:sz w:val="32"/>
          <w:szCs w:val="32"/>
        </w:rPr>
        <w:t>说明</w:t>
      </w:r>
    </w:p>
    <w:p>
      <w:pPr>
        <w:widowControl/>
        <w:spacing w:line="600" w:lineRule="exact"/>
        <w:ind w:firstLine="640" w:firstLineChars="20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年牡丹江市西安区牡丹街道办事处公共预算收入总额</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万元。一般公共服务支出</w:t>
      </w:r>
      <w:r>
        <w:rPr>
          <w:rFonts w:ascii="仿宋_GB2312" w:eastAsia="仿宋_GB2312" w:cs="仿宋_GB2312"/>
          <w:color w:val="2B2B2B"/>
          <w:kern w:val="0"/>
          <w:sz w:val="32"/>
          <w:szCs w:val="32"/>
        </w:rPr>
        <w:t>145.2</w:t>
      </w:r>
      <w:r>
        <w:rPr>
          <w:rFonts w:hint="eastAsia" w:ascii="仿宋_GB2312" w:eastAsia="仿宋_GB2312" w:cs="仿宋_GB2312"/>
          <w:color w:val="2B2B2B"/>
          <w:kern w:val="0"/>
          <w:sz w:val="32"/>
          <w:szCs w:val="32"/>
        </w:rPr>
        <w:t>万元，社会保障和就业支出</w:t>
      </w:r>
      <w:r>
        <w:rPr>
          <w:rFonts w:ascii="仿宋_GB2312" w:eastAsia="仿宋_GB2312" w:cs="仿宋_GB2312"/>
          <w:color w:val="2B2B2B"/>
          <w:kern w:val="0"/>
          <w:sz w:val="32"/>
          <w:szCs w:val="32"/>
        </w:rPr>
        <w:t>57.1</w:t>
      </w:r>
      <w:r>
        <w:rPr>
          <w:rFonts w:hint="eastAsia" w:ascii="仿宋_GB2312" w:eastAsia="仿宋_GB2312" w:cs="仿宋_GB2312"/>
          <w:color w:val="2B2B2B"/>
          <w:kern w:val="0"/>
          <w:sz w:val="32"/>
          <w:szCs w:val="32"/>
        </w:rPr>
        <w:t>万元，住房保障支出</w:t>
      </w:r>
      <w:r>
        <w:rPr>
          <w:rFonts w:ascii="仿宋_GB2312" w:eastAsia="仿宋_GB2312" w:cs="仿宋_GB2312"/>
          <w:color w:val="2B2B2B"/>
          <w:kern w:val="0"/>
          <w:sz w:val="32"/>
          <w:szCs w:val="32"/>
        </w:rPr>
        <w:t>3.9</w:t>
      </w:r>
      <w:r>
        <w:rPr>
          <w:rFonts w:hint="eastAsia" w:ascii="仿宋_GB2312" w:eastAsia="仿宋_GB2312" w:cs="仿宋_GB2312"/>
          <w:color w:val="2B2B2B"/>
          <w:kern w:val="0"/>
          <w:sz w:val="32"/>
          <w:szCs w:val="32"/>
        </w:rPr>
        <w:t>万元。</w:t>
      </w:r>
    </w:p>
    <w:p>
      <w:pPr>
        <w:widowControl/>
        <w:spacing w:line="600" w:lineRule="exact"/>
        <w:ind w:firstLine="640" w:firstLineChars="200"/>
        <w:rPr>
          <w:rFonts w:ascii="仿宋_GB2312" w:eastAsia="仿宋_GB2312"/>
          <w:kern w:val="0"/>
          <w:sz w:val="32"/>
          <w:szCs w:val="32"/>
        </w:rPr>
      </w:pPr>
      <w:r>
        <w:rPr>
          <w:rFonts w:ascii="仿宋_GB2312" w:eastAsia="仿宋_GB2312" w:cs="仿宋_GB2312"/>
          <w:kern w:val="0"/>
          <w:sz w:val="32"/>
          <w:szCs w:val="32"/>
        </w:rPr>
        <w:t>2020</w:t>
      </w:r>
      <w:r>
        <w:rPr>
          <w:rFonts w:hint="eastAsia" w:ascii="仿宋_GB2312" w:eastAsia="仿宋_GB2312" w:cs="仿宋_GB2312"/>
          <w:kern w:val="0"/>
          <w:sz w:val="32"/>
          <w:szCs w:val="32"/>
        </w:rPr>
        <w:t>年比</w:t>
      </w:r>
      <w:r>
        <w:rPr>
          <w:rFonts w:ascii="仿宋_GB2312" w:eastAsia="仿宋_GB2312" w:cs="仿宋_GB2312"/>
          <w:kern w:val="0"/>
          <w:sz w:val="32"/>
          <w:szCs w:val="32"/>
        </w:rPr>
        <w:t>2019</w:t>
      </w:r>
      <w:r>
        <w:rPr>
          <w:rFonts w:hint="eastAsia" w:ascii="仿宋_GB2312" w:eastAsia="仿宋_GB2312" w:cs="仿宋_GB2312"/>
          <w:kern w:val="0"/>
          <w:sz w:val="32"/>
          <w:szCs w:val="32"/>
        </w:rPr>
        <w:t>年部门预算支出</w:t>
      </w:r>
      <w:r>
        <w:rPr>
          <w:rFonts w:hint="eastAsia" w:ascii="仿宋_GB2312" w:eastAsia="仿宋_GB2312" w:cs="仿宋_GB2312"/>
          <w:color w:val="2B2B2B"/>
          <w:kern w:val="0"/>
          <w:sz w:val="32"/>
          <w:szCs w:val="32"/>
        </w:rPr>
        <w:t>减少</w:t>
      </w:r>
      <w:r>
        <w:rPr>
          <w:rFonts w:ascii="仿宋_GB2312" w:eastAsia="仿宋_GB2312" w:cs="仿宋_GB2312"/>
          <w:color w:val="2B2B2B"/>
          <w:kern w:val="0"/>
          <w:sz w:val="32"/>
          <w:szCs w:val="32"/>
        </w:rPr>
        <w:t>208.3</w:t>
      </w:r>
      <w:r>
        <w:rPr>
          <w:rFonts w:hint="eastAsia" w:ascii="仿宋_GB2312" w:eastAsia="仿宋_GB2312" w:cs="仿宋_GB2312"/>
          <w:color w:val="2B2B2B"/>
          <w:kern w:val="0"/>
          <w:sz w:val="32"/>
          <w:szCs w:val="32"/>
        </w:rPr>
        <w:t>万元</w:t>
      </w:r>
      <w:r>
        <w:rPr>
          <w:rFonts w:hint="eastAsia" w:ascii="仿宋_GB2312" w:eastAsia="仿宋_GB2312" w:cs="仿宋_GB2312"/>
          <w:kern w:val="0"/>
          <w:sz w:val="32"/>
          <w:szCs w:val="32"/>
        </w:rPr>
        <w:t>。</w:t>
      </w:r>
      <w:r>
        <w:rPr>
          <w:rFonts w:ascii="仿宋_GB2312" w:eastAsia="仿宋_GB2312" w:cs="仿宋_GB2312"/>
          <w:kern w:val="0"/>
          <w:sz w:val="32"/>
          <w:szCs w:val="32"/>
        </w:rPr>
        <w:t>2020</w:t>
      </w:r>
      <w:r>
        <w:rPr>
          <w:rFonts w:hint="eastAsia" w:ascii="仿宋_GB2312" w:eastAsia="仿宋_GB2312" w:cs="仿宋_GB2312"/>
          <w:kern w:val="0"/>
          <w:sz w:val="32"/>
          <w:szCs w:val="32"/>
        </w:rPr>
        <w:t>年比</w:t>
      </w:r>
      <w:r>
        <w:rPr>
          <w:rFonts w:ascii="仿宋_GB2312" w:eastAsia="仿宋_GB2312" w:cs="仿宋_GB2312"/>
          <w:kern w:val="0"/>
          <w:sz w:val="32"/>
          <w:szCs w:val="32"/>
        </w:rPr>
        <w:t>2019</w:t>
      </w:r>
      <w:r>
        <w:rPr>
          <w:rFonts w:hint="eastAsia" w:ascii="仿宋_GB2312" w:eastAsia="仿宋_GB2312" w:cs="仿宋_GB2312"/>
          <w:kern w:val="0"/>
          <w:sz w:val="32"/>
          <w:szCs w:val="32"/>
        </w:rPr>
        <w:t>年一般公共服务支出预算支出</w:t>
      </w:r>
      <w:r>
        <w:rPr>
          <w:rFonts w:hint="eastAsia" w:ascii="仿宋_GB2312" w:eastAsia="仿宋_GB2312" w:cs="仿宋_GB2312"/>
          <w:color w:val="2B2B2B"/>
          <w:kern w:val="0"/>
          <w:sz w:val="32"/>
          <w:szCs w:val="32"/>
        </w:rPr>
        <w:t>减少</w:t>
      </w:r>
      <w:r>
        <w:rPr>
          <w:rFonts w:ascii="仿宋_GB2312" w:eastAsia="仿宋_GB2312" w:cs="仿宋_GB2312"/>
          <w:color w:val="2B2B2B"/>
          <w:kern w:val="0"/>
          <w:sz w:val="32"/>
          <w:szCs w:val="32"/>
        </w:rPr>
        <w:t>217</w:t>
      </w:r>
      <w:r>
        <w:rPr>
          <w:rFonts w:hint="eastAsia" w:ascii="仿宋_GB2312" w:eastAsia="仿宋_GB2312" w:cs="仿宋_GB2312"/>
          <w:color w:val="2B2B2B"/>
          <w:kern w:val="0"/>
          <w:sz w:val="32"/>
          <w:szCs w:val="32"/>
        </w:rPr>
        <w:t>万元</w:t>
      </w:r>
      <w:r>
        <w:rPr>
          <w:rFonts w:hint="eastAsia" w:ascii="仿宋_GB2312" w:eastAsia="仿宋_GB2312" w:cs="仿宋_GB2312"/>
          <w:kern w:val="0"/>
          <w:sz w:val="32"/>
          <w:szCs w:val="32"/>
        </w:rPr>
        <w:t>。</w:t>
      </w:r>
      <w:r>
        <w:rPr>
          <w:rFonts w:ascii="仿宋_GB2312" w:eastAsia="仿宋_GB2312" w:cs="仿宋_GB2312"/>
          <w:kern w:val="0"/>
          <w:sz w:val="32"/>
          <w:szCs w:val="32"/>
        </w:rPr>
        <w:t>2020</w:t>
      </w:r>
      <w:r>
        <w:rPr>
          <w:rFonts w:hint="eastAsia" w:ascii="仿宋_GB2312" w:eastAsia="仿宋_GB2312" w:cs="仿宋_GB2312"/>
          <w:kern w:val="0"/>
          <w:sz w:val="32"/>
          <w:szCs w:val="32"/>
        </w:rPr>
        <w:t>年比</w:t>
      </w:r>
      <w:r>
        <w:rPr>
          <w:rFonts w:ascii="仿宋_GB2312" w:eastAsia="仿宋_GB2312" w:cs="仿宋_GB2312"/>
          <w:kern w:val="0"/>
          <w:sz w:val="32"/>
          <w:szCs w:val="32"/>
        </w:rPr>
        <w:t>2019</w:t>
      </w:r>
      <w:r>
        <w:rPr>
          <w:rFonts w:hint="eastAsia" w:ascii="仿宋_GB2312" w:eastAsia="仿宋_GB2312" w:cs="仿宋_GB2312"/>
          <w:kern w:val="0"/>
          <w:sz w:val="32"/>
          <w:szCs w:val="32"/>
        </w:rPr>
        <w:t>年社会保障和就业支出</w:t>
      </w:r>
      <w:r>
        <w:rPr>
          <w:rFonts w:hint="eastAsia" w:ascii="仿宋_GB2312" w:eastAsia="仿宋_GB2312" w:cs="仿宋_GB2312"/>
          <w:color w:val="2B2B2B"/>
          <w:kern w:val="0"/>
          <w:sz w:val="32"/>
          <w:szCs w:val="32"/>
        </w:rPr>
        <w:t>增加</w:t>
      </w:r>
      <w:r>
        <w:rPr>
          <w:rFonts w:ascii="仿宋_GB2312" w:eastAsia="仿宋_GB2312" w:cs="仿宋_GB2312"/>
          <w:color w:val="2B2B2B"/>
          <w:kern w:val="0"/>
          <w:sz w:val="32"/>
          <w:szCs w:val="32"/>
        </w:rPr>
        <w:t>25.1</w:t>
      </w:r>
      <w:r>
        <w:rPr>
          <w:rFonts w:hint="eastAsia" w:ascii="仿宋_GB2312" w:eastAsia="仿宋_GB2312" w:cs="仿宋_GB2312"/>
          <w:color w:val="2B2B2B"/>
          <w:kern w:val="0"/>
          <w:sz w:val="32"/>
          <w:szCs w:val="32"/>
        </w:rPr>
        <w:t>万元</w:t>
      </w:r>
      <w:r>
        <w:rPr>
          <w:rFonts w:hint="eastAsia" w:ascii="仿宋_GB2312" w:eastAsia="仿宋_GB2312" w:cs="仿宋_GB2312"/>
          <w:kern w:val="0"/>
          <w:sz w:val="32"/>
          <w:szCs w:val="32"/>
        </w:rPr>
        <w:t>。</w:t>
      </w:r>
      <w:r>
        <w:rPr>
          <w:rFonts w:ascii="仿宋_GB2312" w:eastAsia="仿宋_GB2312" w:cs="仿宋_GB2312"/>
          <w:kern w:val="0"/>
          <w:sz w:val="32"/>
          <w:szCs w:val="32"/>
        </w:rPr>
        <w:t>2020</w:t>
      </w:r>
      <w:r>
        <w:rPr>
          <w:rFonts w:hint="eastAsia" w:ascii="仿宋_GB2312" w:eastAsia="仿宋_GB2312" w:cs="仿宋_GB2312"/>
          <w:kern w:val="0"/>
          <w:sz w:val="32"/>
          <w:szCs w:val="32"/>
        </w:rPr>
        <w:t>年比</w:t>
      </w:r>
      <w:r>
        <w:rPr>
          <w:rFonts w:ascii="仿宋_GB2312" w:eastAsia="仿宋_GB2312" w:cs="仿宋_GB2312"/>
          <w:kern w:val="0"/>
          <w:sz w:val="32"/>
          <w:szCs w:val="32"/>
        </w:rPr>
        <w:t>2019</w:t>
      </w:r>
      <w:r>
        <w:rPr>
          <w:rFonts w:hint="eastAsia" w:ascii="仿宋_GB2312" w:eastAsia="仿宋_GB2312" w:cs="仿宋_GB2312"/>
          <w:kern w:val="0"/>
          <w:sz w:val="32"/>
          <w:szCs w:val="32"/>
        </w:rPr>
        <w:t>年住房保障支出</w:t>
      </w:r>
      <w:r>
        <w:rPr>
          <w:rFonts w:hint="eastAsia" w:ascii="仿宋_GB2312" w:eastAsia="仿宋_GB2312" w:cs="仿宋_GB2312"/>
          <w:color w:val="2B2B2B"/>
          <w:kern w:val="0"/>
          <w:sz w:val="32"/>
          <w:szCs w:val="32"/>
        </w:rPr>
        <w:t>降低</w:t>
      </w:r>
      <w:r>
        <w:rPr>
          <w:rFonts w:ascii="仿宋_GB2312" w:eastAsia="仿宋_GB2312" w:cs="仿宋_GB2312"/>
          <w:color w:val="2B2B2B"/>
          <w:kern w:val="0"/>
          <w:sz w:val="32"/>
          <w:szCs w:val="32"/>
        </w:rPr>
        <w:t>11.8</w:t>
      </w:r>
      <w:r>
        <w:rPr>
          <w:rFonts w:hint="eastAsia" w:ascii="仿宋_GB2312" w:eastAsia="仿宋_GB2312" w:cs="仿宋_GB2312"/>
          <w:color w:val="2B2B2B"/>
          <w:kern w:val="0"/>
          <w:sz w:val="32"/>
          <w:szCs w:val="32"/>
        </w:rPr>
        <w:t>万元</w:t>
      </w:r>
      <w:r>
        <w:rPr>
          <w:rFonts w:hint="eastAsia" w:ascii="仿宋_GB2312" w:eastAsia="仿宋_GB2312" w:cs="仿宋_GB2312"/>
          <w:kern w:val="0"/>
          <w:sz w:val="32"/>
          <w:szCs w:val="32"/>
        </w:rPr>
        <w:t>。</w:t>
      </w:r>
    </w:p>
    <w:p>
      <w:pPr>
        <w:widowControl/>
        <w:spacing w:line="600" w:lineRule="exact"/>
        <w:ind w:firstLine="643" w:firstLineChars="200"/>
        <w:rPr>
          <w:rFonts w:ascii="仿宋_GB2312" w:eastAsia="仿宋_GB2312"/>
          <w:b/>
          <w:bCs/>
          <w:color w:val="2B2B2B"/>
          <w:kern w:val="0"/>
          <w:sz w:val="32"/>
          <w:szCs w:val="32"/>
        </w:rPr>
      </w:pPr>
      <w:r>
        <w:rPr>
          <w:rFonts w:hint="eastAsia" w:ascii="仿宋_GB2312" w:eastAsia="仿宋_GB2312" w:cs="仿宋_GB2312"/>
          <w:b/>
          <w:bCs/>
          <w:color w:val="2B2B2B"/>
          <w:kern w:val="0"/>
          <w:sz w:val="32"/>
          <w:szCs w:val="32"/>
        </w:rPr>
        <w:t>二、关于</w:t>
      </w:r>
      <w:r>
        <w:rPr>
          <w:rFonts w:hint="eastAsia" w:ascii="仿宋_GB2312" w:hAnsi="仿宋_GB2312" w:eastAsia="仿宋_GB2312" w:cs="仿宋_GB2312"/>
          <w:b/>
          <w:bCs/>
          <w:sz w:val="32"/>
          <w:szCs w:val="32"/>
        </w:rPr>
        <w:t>部门收入总体情况表</w:t>
      </w:r>
      <w:r>
        <w:rPr>
          <w:rFonts w:hint="eastAsia" w:ascii="仿宋_GB2312" w:eastAsia="仿宋_GB2312" w:cs="仿宋_GB2312"/>
          <w:b/>
          <w:bCs/>
          <w:color w:val="2B2B2B"/>
          <w:kern w:val="0"/>
          <w:sz w:val="32"/>
          <w:szCs w:val="32"/>
        </w:rPr>
        <w:t>说明</w:t>
      </w:r>
    </w:p>
    <w:p>
      <w:pPr>
        <w:widowControl/>
        <w:spacing w:line="600" w:lineRule="exact"/>
        <w:ind w:firstLine="64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年牡丹江市西安区牡丹街道办事处公共预算收入总计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万元，财政</w:t>
      </w:r>
      <w:r>
        <w:rPr>
          <w:rFonts w:hint="eastAsia" w:ascii="仿宋_GB2312" w:eastAsia="仿宋_GB2312" w:cs="仿宋_GB2312"/>
          <w:color w:val="2B2B2B"/>
          <w:kern w:val="0"/>
          <w:sz w:val="32"/>
          <w:szCs w:val="32"/>
          <w:lang w:eastAsia="zh-CN"/>
        </w:rPr>
        <w:t>拨款</w:t>
      </w:r>
      <w:r>
        <w:rPr>
          <w:rFonts w:hint="eastAsia" w:ascii="仿宋_GB2312" w:eastAsia="仿宋_GB2312" w:cs="仿宋_GB2312"/>
          <w:color w:val="2B2B2B"/>
          <w:kern w:val="0"/>
          <w:sz w:val="32"/>
          <w:szCs w:val="32"/>
        </w:rPr>
        <w:t>收入</w:t>
      </w:r>
      <w:r>
        <w:rPr>
          <w:rFonts w:ascii="仿宋_GB2312" w:eastAsia="仿宋_GB2312" w:cs="仿宋_GB2312"/>
          <w:color w:val="2B2B2B"/>
          <w:kern w:val="0"/>
          <w:sz w:val="32"/>
          <w:szCs w:val="32"/>
        </w:rPr>
        <w:t>182.7</w:t>
      </w:r>
      <w:r>
        <w:rPr>
          <w:rFonts w:hint="eastAsia" w:ascii="仿宋_GB2312" w:eastAsia="仿宋_GB2312" w:cs="仿宋_GB2312"/>
          <w:color w:val="2B2B2B"/>
          <w:kern w:val="0"/>
          <w:sz w:val="32"/>
          <w:szCs w:val="32"/>
        </w:rPr>
        <w:t>万元。</w:t>
      </w:r>
    </w:p>
    <w:p>
      <w:pPr>
        <w:widowControl/>
        <w:spacing w:line="600" w:lineRule="exact"/>
        <w:ind w:firstLine="64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年比</w:t>
      </w:r>
      <w:r>
        <w:rPr>
          <w:rFonts w:ascii="仿宋_GB2312" w:eastAsia="仿宋_GB2312" w:cs="仿宋_GB2312"/>
          <w:color w:val="2B2B2B"/>
          <w:kern w:val="0"/>
          <w:sz w:val="32"/>
          <w:szCs w:val="32"/>
        </w:rPr>
        <w:t>2019</w:t>
      </w:r>
      <w:r>
        <w:rPr>
          <w:rFonts w:hint="eastAsia" w:ascii="仿宋_GB2312" w:eastAsia="仿宋_GB2312" w:cs="仿宋_GB2312"/>
          <w:color w:val="2B2B2B"/>
          <w:kern w:val="0"/>
          <w:sz w:val="32"/>
          <w:szCs w:val="32"/>
        </w:rPr>
        <w:t>年部门一般公共预算减少</w:t>
      </w:r>
      <w:r>
        <w:rPr>
          <w:rFonts w:ascii="仿宋_GB2312" w:eastAsia="仿宋_GB2312" w:cs="仿宋_GB2312"/>
          <w:color w:val="2B2B2B"/>
          <w:kern w:val="0"/>
          <w:sz w:val="32"/>
          <w:szCs w:val="32"/>
        </w:rPr>
        <w:t>217</w:t>
      </w:r>
      <w:r>
        <w:rPr>
          <w:rFonts w:hint="eastAsia" w:ascii="仿宋_GB2312" w:eastAsia="仿宋_GB2312" w:cs="仿宋_GB2312"/>
          <w:kern w:val="0"/>
          <w:sz w:val="32"/>
          <w:szCs w:val="32"/>
        </w:rPr>
        <w:t>万元</w:t>
      </w:r>
      <w:r>
        <w:rPr>
          <w:rFonts w:hint="eastAsia" w:ascii="仿宋_GB2312" w:eastAsia="仿宋_GB2312" w:cs="仿宋_GB2312"/>
          <w:color w:val="2B2B2B"/>
          <w:kern w:val="0"/>
          <w:sz w:val="32"/>
          <w:szCs w:val="32"/>
        </w:rPr>
        <w:t>，原因是：人员减少。</w:t>
      </w:r>
    </w:p>
    <w:p>
      <w:pPr>
        <w:ind w:firstLine="643" w:firstLineChars="200"/>
        <w:rPr>
          <w:rFonts w:ascii="仿宋_GB2312" w:eastAsia="仿宋_GB2312"/>
          <w:b/>
          <w:bCs/>
          <w:color w:val="2B2B2B"/>
          <w:kern w:val="0"/>
          <w:sz w:val="32"/>
          <w:szCs w:val="32"/>
        </w:rPr>
      </w:pPr>
      <w:r>
        <w:rPr>
          <w:rFonts w:hint="eastAsia" w:ascii="仿宋_GB2312" w:eastAsia="仿宋_GB2312" w:cs="仿宋_GB2312"/>
          <w:b/>
          <w:bCs/>
          <w:color w:val="2B2B2B"/>
          <w:kern w:val="0"/>
          <w:sz w:val="32"/>
          <w:szCs w:val="32"/>
        </w:rPr>
        <w:t>三、关于</w:t>
      </w:r>
      <w:r>
        <w:rPr>
          <w:rFonts w:hint="eastAsia" w:ascii="仿宋_GB2312" w:hAnsi="仿宋_GB2312" w:eastAsia="仿宋_GB2312" w:cs="仿宋_GB2312"/>
          <w:b/>
          <w:bCs/>
          <w:sz w:val="32"/>
          <w:szCs w:val="32"/>
        </w:rPr>
        <w:t>部门支出总体情况表</w:t>
      </w:r>
      <w:r>
        <w:rPr>
          <w:rFonts w:hint="eastAsia" w:ascii="仿宋_GB2312" w:eastAsia="仿宋_GB2312" w:cs="仿宋_GB2312"/>
          <w:b/>
          <w:bCs/>
          <w:color w:val="2B2B2B"/>
          <w:kern w:val="0"/>
          <w:sz w:val="32"/>
          <w:szCs w:val="32"/>
        </w:rPr>
        <w:t>说明</w:t>
      </w:r>
    </w:p>
    <w:p>
      <w:pPr>
        <w:widowControl/>
        <w:spacing w:line="600" w:lineRule="exact"/>
        <w:ind w:firstLine="640" w:firstLineChars="200"/>
        <w:rPr>
          <w:rFonts w:ascii="仿宋_GB2312" w:eastAsia="仿宋_GB2312"/>
          <w:color w:val="2B2B2B"/>
          <w:kern w:val="0"/>
          <w:sz w:val="32"/>
          <w:szCs w:val="32"/>
        </w:rPr>
      </w:pPr>
      <w:r>
        <w:rPr>
          <w:rFonts w:hint="eastAsia" w:ascii="仿宋_GB2312" w:eastAsia="仿宋_GB2312" w:cs="仿宋_GB2312"/>
          <w:color w:val="2B2B2B"/>
          <w:kern w:val="0"/>
          <w:sz w:val="32"/>
          <w:szCs w:val="32"/>
        </w:rPr>
        <w:t>公共预算支出共计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w:t>
      </w:r>
      <w:r>
        <w:rPr>
          <w:rFonts w:ascii="仿宋_GB2312" w:eastAsia="仿宋_GB2312" w:cs="仿宋_GB2312"/>
          <w:color w:val="2B2B2B"/>
          <w:kern w:val="0"/>
          <w:sz w:val="32"/>
          <w:szCs w:val="32"/>
        </w:rPr>
        <w:t>,</w:t>
      </w:r>
      <w:r>
        <w:rPr>
          <w:rFonts w:hint="eastAsia" w:ascii="仿宋_GB2312" w:eastAsia="仿宋_GB2312" w:cs="仿宋_GB2312"/>
          <w:color w:val="2B2B2B"/>
          <w:kern w:val="0"/>
          <w:sz w:val="32"/>
          <w:szCs w:val="32"/>
        </w:rPr>
        <w:t>一般公共服务支出</w:t>
      </w:r>
      <w:r>
        <w:rPr>
          <w:rFonts w:ascii="仿宋_GB2312" w:eastAsia="仿宋_GB2312" w:cs="仿宋_GB2312"/>
          <w:color w:val="2B2B2B"/>
          <w:kern w:val="0"/>
          <w:sz w:val="32"/>
          <w:szCs w:val="32"/>
        </w:rPr>
        <w:t>145.2</w:t>
      </w:r>
      <w:r>
        <w:rPr>
          <w:rFonts w:hint="eastAsia" w:ascii="仿宋_GB2312" w:eastAsia="仿宋_GB2312" w:cs="仿宋_GB2312"/>
          <w:color w:val="2B2B2B"/>
          <w:kern w:val="0"/>
          <w:sz w:val="32"/>
          <w:szCs w:val="32"/>
        </w:rPr>
        <w:t>万元，社会保障和就业支出</w:t>
      </w:r>
      <w:r>
        <w:rPr>
          <w:rFonts w:ascii="仿宋_GB2312" w:eastAsia="仿宋_GB2312" w:cs="仿宋_GB2312"/>
          <w:color w:val="2B2B2B"/>
          <w:kern w:val="0"/>
          <w:sz w:val="32"/>
          <w:szCs w:val="32"/>
        </w:rPr>
        <w:t>57.1</w:t>
      </w:r>
      <w:r>
        <w:rPr>
          <w:rFonts w:hint="eastAsia" w:ascii="仿宋_GB2312" w:eastAsia="仿宋_GB2312" w:cs="仿宋_GB2312"/>
          <w:color w:val="2B2B2B"/>
          <w:kern w:val="0"/>
          <w:sz w:val="32"/>
          <w:szCs w:val="32"/>
        </w:rPr>
        <w:t>万元，住房保障支出</w:t>
      </w:r>
      <w:r>
        <w:rPr>
          <w:rFonts w:ascii="仿宋_GB2312" w:eastAsia="仿宋_GB2312" w:cs="仿宋_GB2312"/>
          <w:color w:val="2B2B2B"/>
          <w:kern w:val="0"/>
          <w:sz w:val="32"/>
          <w:szCs w:val="32"/>
        </w:rPr>
        <w:t>3.9</w:t>
      </w:r>
      <w:r>
        <w:rPr>
          <w:rFonts w:hint="eastAsia" w:ascii="仿宋_GB2312" w:eastAsia="仿宋_GB2312" w:cs="仿宋_GB2312"/>
          <w:color w:val="2B2B2B"/>
          <w:kern w:val="0"/>
          <w:sz w:val="32"/>
          <w:szCs w:val="32"/>
        </w:rPr>
        <w:t>万元。</w:t>
      </w:r>
    </w:p>
    <w:p>
      <w:pPr>
        <w:ind w:firstLine="643" w:firstLineChars="200"/>
        <w:rPr>
          <w:rFonts w:ascii="仿宋_GB2312" w:eastAsia="仿宋_GB2312"/>
          <w:b/>
          <w:bCs/>
          <w:color w:val="2B2B2B"/>
          <w:kern w:val="0"/>
          <w:sz w:val="32"/>
          <w:szCs w:val="32"/>
        </w:rPr>
      </w:pPr>
      <w:r>
        <w:rPr>
          <w:rFonts w:hint="eastAsia" w:ascii="仿宋_GB2312" w:eastAsia="仿宋_GB2312" w:cs="仿宋_GB2312"/>
          <w:b/>
          <w:bCs/>
          <w:color w:val="2B2B2B"/>
          <w:kern w:val="0"/>
          <w:sz w:val="32"/>
          <w:szCs w:val="32"/>
        </w:rPr>
        <w:t>四、关于</w:t>
      </w:r>
      <w:r>
        <w:rPr>
          <w:rFonts w:hint="eastAsia" w:ascii="仿宋_GB2312" w:hAnsi="仿宋_GB2312" w:eastAsia="仿宋_GB2312" w:cs="仿宋_GB2312"/>
          <w:b/>
          <w:bCs/>
          <w:sz w:val="32"/>
          <w:szCs w:val="32"/>
        </w:rPr>
        <w:t>财政拨款收支总体情况表</w:t>
      </w:r>
      <w:r>
        <w:rPr>
          <w:rFonts w:hint="eastAsia" w:ascii="仿宋_GB2312" w:eastAsia="仿宋_GB2312" w:cs="仿宋_GB2312"/>
          <w:b/>
          <w:bCs/>
          <w:color w:val="2B2B2B"/>
          <w:kern w:val="0"/>
          <w:sz w:val="32"/>
          <w:szCs w:val="32"/>
        </w:rPr>
        <w:t>说明</w:t>
      </w:r>
    </w:p>
    <w:p>
      <w:pPr>
        <w:widowControl/>
        <w:spacing w:line="600" w:lineRule="exact"/>
        <w:ind w:firstLine="645"/>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年牡丹江市西安区牡丹街道办事处公共预算收入总计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万元，其中财政</w:t>
      </w:r>
      <w:r>
        <w:rPr>
          <w:rFonts w:hint="eastAsia" w:ascii="仿宋_GB2312" w:eastAsia="仿宋_GB2312" w:cs="仿宋_GB2312"/>
          <w:color w:val="2B2B2B"/>
          <w:kern w:val="0"/>
          <w:sz w:val="32"/>
          <w:szCs w:val="32"/>
          <w:lang w:eastAsia="zh-CN"/>
        </w:rPr>
        <w:t>拨款</w:t>
      </w:r>
      <w:bookmarkStart w:id="4" w:name="_GoBack"/>
      <w:bookmarkEnd w:id="4"/>
      <w:r>
        <w:rPr>
          <w:rFonts w:hint="eastAsia" w:ascii="仿宋_GB2312" w:eastAsia="仿宋_GB2312" w:cs="仿宋_GB2312"/>
          <w:color w:val="2B2B2B"/>
          <w:kern w:val="0"/>
          <w:sz w:val="32"/>
          <w:szCs w:val="32"/>
        </w:rPr>
        <w:t>收入</w:t>
      </w:r>
      <w:r>
        <w:rPr>
          <w:rFonts w:ascii="仿宋_GB2312" w:eastAsia="仿宋_GB2312" w:cs="仿宋_GB2312"/>
          <w:color w:val="2B2B2B"/>
          <w:kern w:val="0"/>
          <w:sz w:val="32"/>
          <w:szCs w:val="32"/>
        </w:rPr>
        <w:t>182.7</w:t>
      </w:r>
      <w:r>
        <w:rPr>
          <w:rFonts w:hint="eastAsia" w:ascii="仿宋_GB2312" w:eastAsia="仿宋_GB2312" w:cs="仿宋_GB2312"/>
          <w:color w:val="2B2B2B"/>
          <w:kern w:val="0"/>
          <w:sz w:val="32"/>
          <w:szCs w:val="32"/>
        </w:rPr>
        <w:t>万元、国有资产有偿使用收入</w:t>
      </w:r>
      <w:r>
        <w:rPr>
          <w:rFonts w:ascii="仿宋_GB2312" w:eastAsia="仿宋_GB2312" w:cs="仿宋_GB2312"/>
          <w:color w:val="2B2B2B"/>
          <w:kern w:val="0"/>
          <w:sz w:val="32"/>
          <w:szCs w:val="32"/>
        </w:rPr>
        <w:t>23.5</w:t>
      </w:r>
      <w:r>
        <w:rPr>
          <w:rFonts w:hint="eastAsia" w:ascii="仿宋_GB2312" w:eastAsia="仿宋_GB2312" w:cs="仿宋_GB2312"/>
          <w:color w:val="2B2B2B"/>
          <w:kern w:val="0"/>
          <w:sz w:val="32"/>
          <w:szCs w:val="32"/>
        </w:rPr>
        <w:t>万元。公共预算支出共计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万元。全部为财政拨款。</w:t>
      </w:r>
    </w:p>
    <w:p>
      <w:pPr>
        <w:widowControl/>
        <w:spacing w:line="600" w:lineRule="exact"/>
        <w:ind w:firstLine="630" w:firstLineChars="196"/>
        <w:rPr>
          <w:rFonts w:ascii="仿宋_GB2312" w:eastAsia="仿宋_GB2312"/>
          <w:color w:val="000000"/>
          <w:kern w:val="0"/>
          <w:sz w:val="32"/>
          <w:szCs w:val="32"/>
        </w:rPr>
      </w:pPr>
      <w:r>
        <w:rPr>
          <w:rFonts w:hint="eastAsia" w:ascii="仿宋_GB2312" w:eastAsia="仿宋_GB2312" w:cs="仿宋_GB2312"/>
          <w:b/>
          <w:bCs/>
          <w:color w:val="2B2B2B"/>
          <w:kern w:val="0"/>
          <w:sz w:val="32"/>
          <w:szCs w:val="32"/>
        </w:rPr>
        <w:t>五、关于</w:t>
      </w:r>
      <w:r>
        <w:rPr>
          <w:rFonts w:hint="eastAsia" w:ascii="仿宋_GB2312" w:hAnsi="仿宋_GB2312" w:eastAsia="仿宋_GB2312" w:cs="仿宋_GB2312"/>
          <w:b/>
          <w:bCs/>
          <w:sz w:val="32"/>
          <w:szCs w:val="32"/>
        </w:rPr>
        <w:t>一般公共预算支出情况表（功能分类）说明</w:t>
      </w:r>
    </w:p>
    <w:p>
      <w:pPr>
        <w:widowControl/>
        <w:spacing w:line="600" w:lineRule="exact"/>
        <w:ind w:firstLine="645"/>
        <w:rPr>
          <w:rFonts w:ascii="仿宋_GB2312" w:eastAsia="仿宋_GB2312"/>
          <w:color w:val="000000"/>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年西安区牡丹街道办事处公共预算共计支出</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万元，同比减少</w:t>
      </w:r>
      <w:r>
        <w:rPr>
          <w:rFonts w:ascii="仿宋_GB2312" w:eastAsia="仿宋_GB2312" w:cs="仿宋_GB2312"/>
          <w:color w:val="2B2B2B"/>
          <w:kern w:val="0"/>
          <w:sz w:val="32"/>
          <w:szCs w:val="32"/>
        </w:rPr>
        <w:t>217</w:t>
      </w:r>
      <w:r>
        <w:rPr>
          <w:rFonts w:hint="eastAsia" w:ascii="仿宋_GB2312" w:eastAsia="仿宋_GB2312" w:cs="仿宋_GB2312"/>
          <w:kern w:val="0"/>
          <w:sz w:val="32"/>
          <w:szCs w:val="32"/>
        </w:rPr>
        <w:t>万元</w:t>
      </w:r>
      <w:r>
        <w:rPr>
          <w:rFonts w:hint="eastAsia" w:ascii="仿宋_GB2312" w:eastAsia="仿宋_GB2312" w:cs="仿宋_GB2312"/>
          <w:color w:val="2B2B2B"/>
          <w:kern w:val="0"/>
          <w:sz w:val="32"/>
          <w:szCs w:val="32"/>
        </w:rPr>
        <w:t>，主要原因：人员减少。其中社会保障就业支出</w:t>
      </w:r>
      <w:r>
        <w:rPr>
          <w:rFonts w:ascii="仿宋_GB2312" w:eastAsia="仿宋_GB2312" w:cs="仿宋_GB2312"/>
          <w:color w:val="2B2B2B"/>
          <w:kern w:val="0"/>
          <w:sz w:val="32"/>
          <w:szCs w:val="32"/>
        </w:rPr>
        <w:t>-</w:t>
      </w:r>
      <w:r>
        <w:rPr>
          <w:rFonts w:hint="eastAsia" w:ascii="仿宋_GB2312" w:eastAsia="仿宋_GB2312" w:cs="仿宋_GB2312"/>
          <w:color w:val="2B2B2B"/>
          <w:kern w:val="0"/>
          <w:sz w:val="32"/>
          <w:szCs w:val="32"/>
        </w:rPr>
        <w:t>行政事业单位离退休</w:t>
      </w:r>
      <w:r>
        <w:rPr>
          <w:rFonts w:ascii="仿宋_GB2312" w:eastAsia="仿宋_GB2312" w:cs="仿宋_GB2312"/>
          <w:color w:val="2B2B2B"/>
          <w:kern w:val="0"/>
          <w:sz w:val="32"/>
          <w:szCs w:val="32"/>
        </w:rPr>
        <w:t>-</w:t>
      </w:r>
      <w:r>
        <w:rPr>
          <w:rFonts w:hint="eastAsia" w:ascii="仿宋_GB2312" w:eastAsia="仿宋_GB2312" w:cs="仿宋_GB2312"/>
          <w:color w:val="2B2B2B"/>
          <w:kern w:val="0"/>
          <w:sz w:val="32"/>
          <w:szCs w:val="32"/>
        </w:rPr>
        <w:t>归口管理的行政单位离退休</w:t>
      </w:r>
      <w:r>
        <w:rPr>
          <w:rFonts w:ascii="仿宋_GB2312" w:eastAsia="仿宋_GB2312" w:cs="仿宋_GB2312"/>
          <w:color w:val="2B2B2B"/>
          <w:kern w:val="0"/>
          <w:sz w:val="32"/>
          <w:szCs w:val="32"/>
        </w:rPr>
        <w:t>4.1</w:t>
      </w:r>
      <w:r>
        <w:rPr>
          <w:rFonts w:hint="eastAsia" w:ascii="仿宋_GB2312" w:eastAsia="仿宋_GB2312" w:cs="仿宋_GB2312"/>
          <w:color w:val="2B2B2B"/>
          <w:kern w:val="0"/>
          <w:sz w:val="32"/>
          <w:szCs w:val="32"/>
        </w:rPr>
        <w:t>万元，同比降低</w:t>
      </w:r>
      <w:r>
        <w:rPr>
          <w:rFonts w:ascii="仿宋_GB2312" w:eastAsia="仿宋_GB2312" w:cs="仿宋_GB2312"/>
          <w:color w:val="2B2B2B"/>
          <w:kern w:val="0"/>
          <w:sz w:val="32"/>
          <w:szCs w:val="32"/>
        </w:rPr>
        <w:t>9.6</w:t>
      </w:r>
      <w:r>
        <w:rPr>
          <w:rFonts w:hint="eastAsia" w:ascii="仿宋_GB2312" w:eastAsia="仿宋_GB2312" w:cs="仿宋_GB2312"/>
          <w:color w:val="2B2B2B"/>
          <w:kern w:val="0"/>
          <w:sz w:val="32"/>
          <w:szCs w:val="32"/>
        </w:rPr>
        <w:t>万元，主要原因：人员减少。住房保障支出</w:t>
      </w:r>
      <w:r>
        <w:rPr>
          <w:rFonts w:ascii="仿宋_GB2312" w:eastAsia="仿宋_GB2312" w:cs="仿宋_GB2312"/>
          <w:color w:val="2B2B2B"/>
          <w:kern w:val="0"/>
          <w:sz w:val="32"/>
          <w:szCs w:val="32"/>
        </w:rPr>
        <w:t>-</w:t>
      </w:r>
      <w:r>
        <w:rPr>
          <w:rFonts w:hint="eastAsia" w:ascii="仿宋_GB2312" w:eastAsia="仿宋_GB2312" w:cs="仿宋_GB2312"/>
          <w:color w:val="2B2B2B"/>
          <w:kern w:val="0"/>
          <w:sz w:val="32"/>
          <w:szCs w:val="32"/>
        </w:rPr>
        <w:t>住房改革支出</w:t>
      </w:r>
      <w:r>
        <w:rPr>
          <w:rFonts w:ascii="仿宋_GB2312" w:eastAsia="仿宋_GB2312" w:cs="仿宋_GB2312"/>
          <w:color w:val="2B2B2B"/>
          <w:kern w:val="0"/>
          <w:sz w:val="32"/>
          <w:szCs w:val="32"/>
        </w:rPr>
        <w:t>-</w:t>
      </w:r>
      <w:r>
        <w:rPr>
          <w:rFonts w:hint="eastAsia" w:ascii="仿宋_GB2312" w:eastAsia="仿宋_GB2312" w:cs="仿宋_GB2312"/>
          <w:color w:val="2B2B2B"/>
          <w:kern w:val="0"/>
          <w:sz w:val="32"/>
          <w:szCs w:val="32"/>
        </w:rPr>
        <w:t>住房公积金</w:t>
      </w:r>
      <w:r>
        <w:rPr>
          <w:rFonts w:ascii="仿宋_GB2312" w:eastAsia="仿宋_GB2312" w:cs="仿宋_GB2312"/>
          <w:color w:val="2B2B2B"/>
          <w:kern w:val="0"/>
          <w:sz w:val="32"/>
          <w:szCs w:val="32"/>
        </w:rPr>
        <w:t>3.9</w:t>
      </w:r>
      <w:r>
        <w:rPr>
          <w:rFonts w:hint="eastAsia" w:ascii="仿宋_GB2312" w:eastAsia="仿宋_GB2312" w:cs="仿宋_GB2312"/>
          <w:color w:val="2B2B2B"/>
          <w:kern w:val="0"/>
          <w:sz w:val="32"/>
          <w:szCs w:val="32"/>
        </w:rPr>
        <w:t>万元，</w:t>
      </w:r>
      <w:r>
        <w:rPr>
          <w:rFonts w:hint="eastAsia" w:ascii="仿宋_GB2312" w:hAnsi="仿宋" w:eastAsia="仿宋_GB2312" w:cs="仿宋_GB2312"/>
          <w:color w:val="2B2B2B"/>
          <w:kern w:val="0"/>
          <w:sz w:val="32"/>
          <w:szCs w:val="32"/>
        </w:rPr>
        <w:t>占总预算</w:t>
      </w:r>
      <w:r>
        <w:rPr>
          <w:rFonts w:ascii="仿宋_GB2312" w:hAnsi="仿宋" w:eastAsia="仿宋_GB2312" w:cs="仿宋_GB2312"/>
          <w:color w:val="2B2B2B"/>
          <w:kern w:val="0"/>
          <w:sz w:val="32"/>
          <w:szCs w:val="32"/>
        </w:rPr>
        <w:t>1.9%</w:t>
      </w:r>
      <w:r>
        <w:rPr>
          <w:rFonts w:hint="eastAsia" w:ascii="仿宋_GB2312" w:hAnsi="仿宋" w:eastAsia="仿宋_GB2312" w:cs="仿宋_GB2312"/>
          <w:color w:val="2B2B2B"/>
          <w:kern w:val="0"/>
          <w:sz w:val="32"/>
          <w:szCs w:val="32"/>
        </w:rPr>
        <w:t>，</w:t>
      </w:r>
      <w:r>
        <w:rPr>
          <w:rFonts w:hint="eastAsia" w:ascii="仿宋_GB2312" w:eastAsia="仿宋_GB2312" w:cs="仿宋_GB2312"/>
          <w:color w:val="2B2B2B"/>
          <w:kern w:val="0"/>
          <w:sz w:val="32"/>
          <w:szCs w:val="32"/>
        </w:rPr>
        <w:t>主要原因是：公积金基数上涨。</w:t>
      </w:r>
    </w:p>
    <w:p>
      <w:pPr>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六、关于</w:t>
      </w:r>
      <w:r>
        <w:rPr>
          <w:rFonts w:hint="eastAsia" w:ascii="仿宋_GB2312" w:hAnsi="仿宋_GB2312" w:eastAsia="仿宋_GB2312" w:cs="仿宋_GB2312"/>
          <w:b/>
          <w:bCs/>
          <w:sz w:val="32"/>
          <w:szCs w:val="32"/>
        </w:rPr>
        <w:t>一般公共预算支出情况表（经济分类）说明</w:t>
      </w:r>
    </w:p>
    <w:p>
      <w:pPr>
        <w:widowControl/>
        <w:shd w:val="clear" w:color="auto" w:fill="FFFFFF"/>
        <w:spacing w:line="600" w:lineRule="exact"/>
        <w:ind w:firstLine="640" w:firstLineChars="200"/>
        <w:rPr>
          <w:rFonts w:ascii="仿宋_GB2312" w:eastAsia="仿宋_GB2312"/>
          <w:color w:val="2B2B2B"/>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年牡丹江市西安区牡丹街道办事处公共预算支出共计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w:t>
      </w:r>
      <w:r>
        <w:rPr>
          <w:rFonts w:ascii="仿宋_GB2312" w:eastAsia="仿宋_GB2312" w:cs="仿宋_GB2312"/>
          <w:b/>
          <w:bCs/>
          <w:color w:val="2B2B2B"/>
          <w:kern w:val="0"/>
          <w:sz w:val="32"/>
          <w:szCs w:val="32"/>
        </w:rPr>
        <w:t>,</w:t>
      </w:r>
      <w:r>
        <w:rPr>
          <w:rFonts w:hint="eastAsia" w:ascii="仿宋_GB2312" w:eastAsia="仿宋_GB2312" w:cs="仿宋_GB2312"/>
          <w:color w:val="2B2B2B"/>
          <w:kern w:val="0"/>
          <w:sz w:val="32"/>
          <w:szCs w:val="32"/>
        </w:rPr>
        <w:t>工资福利支出</w:t>
      </w:r>
      <w:r>
        <w:rPr>
          <w:rFonts w:ascii="仿宋_GB2312" w:eastAsia="仿宋_GB2312" w:cs="仿宋_GB2312"/>
          <w:color w:val="2B2B2B"/>
          <w:kern w:val="0"/>
          <w:sz w:val="32"/>
          <w:szCs w:val="32"/>
        </w:rPr>
        <w:t>121.3</w:t>
      </w:r>
      <w:r>
        <w:rPr>
          <w:rFonts w:hint="eastAsia" w:ascii="仿宋_GB2312" w:eastAsia="仿宋_GB2312" w:cs="仿宋_GB2312"/>
          <w:color w:val="2B2B2B"/>
          <w:kern w:val="0"/>
          <w:sz w:val="32"/>
          <w:szCs w:val="32"/>
        </w:rPr>
        <w:t>万元，同比降低</w:t>
      </w:r>
      <w:r>
        <w:rPr>
          <w:rFonts w:ascii="仿宋_GB2312" w:eastAsia="仿宋_GB2312" w:cs="仿宋_GB2312"/>
          <w:color w:val="2B2B2B"/>
          <w:kern w:val="0"/>
          <w:sz w:val="32"/>
          <w:szCs w:val="32"/>
        </w:rPr>
        <w:t>157.2</w:t>
      </w:r>
      <w:r>
        <w:rPr>
          <w:rFonts w:hint="eastAsia" w:ascii="仿宋_GB2312" w:eastAsia="仿宋_GB2312" w:cs="仿宋_GB2312"/>
          <w:color w:val="2B2B2B"/>
          <w:kern w:val="0"/>
          <w:sz w:val="32"/>
          <w:szCs w:val="32"/>
        </w:rPr>
        <w:t>万元。主要原因是：人数减少。商品和服务支出（定额管理）</w:t>
      </w:r>
      <w:r>
        <w:rPr>
          <w:rFonts w:ascii="仿宋_GB2312" w:eastAsia="仿宋_GB2312" w:cs="仿宋_GB2312"/>
          <w:color w:val="2B2B2B"/>
          <w:kern w:val="0"/>
          <w:sz w:val="32"/>
          <w:szCs w:val="32"/>
        </w:rPr>
        <w:t>0.8</w:t>
      </w:r>
      <w:r>
        <w:rPr>
          <w:rFonts w:hint="eastAsia" w:ascii="仿宋_GB2312" w:eastAsia="仿宋_GB2312" w:cs="仿宋_GB2312"/>
          <w:color w:val="2B2B2B"/>
          <w:kern w:val="0"/>
          <w:sz w:val="32"/>
          <w:szCs w:val="32"/>
        </w:rPr>
        <w:t>万元，同比减少</w:t>
      </w:r>
      <w:r>
        <w:rPr>
          <w:rFonts w:ascii="仿宋_GB2312" w:eastAsia="仿宋_GB2312" w:cs="仿宋_GB2312"/>
          <w:color w:val="2B2B2B"/>
          <w:kern w:val="0"/>
          <w:sz w:val="32"/>
          <w:szCs w:val="32"/>
        </w:rPr>
        <w:t>1.5</w:t>
      </w:r>
      <w:r>
        <w:rPr>
          <w:rFonts w:hint="eastAsia" w:ascii="仿宋_GB2312" w:eastAsia="仿宋_GB2312" w:cs="仿宋_GB2312"/>
          <w:color w:val="2B2B2B"/>
          <w:kern w:val="0"/>
          <w:sz w:val="32"/>
          <w:szCs w:val="32"/>
        </w:rPr>
        <w:t>万元。商品和服务支出（项目管理）</w:t>
      </w:r>
      <w:r>
        <w:rPr>
          <w:rFonts w:ascii="仿宋_GB2312" w:eastAsia="仿宋_GB2312" w:cs="仿宋_GB2312"/>
          <w:color w:val="2B2B2B"/>
          <w:kern w:val="0"/>
          <w:sz w:val="32"/>
          <w:szCs w:val="32"/>
        </w:rPr>
        <w:t>80</w:t>
      </w:r>
      <w:r>
        <w:rPr>
          <w:rFonts w:hint="eastAsia" w:ascii="仿宋_GB2312" w:eastAsia="仿宋_GB2312" w:cs="仿宋_GB2312"/>
          <w:color w:val="2B2B2B"/>
          <w:kern w:val="0"/>
          <w:sz w:val="32"/>
          <w:szCs w:val="32"/>
        </w:rPr>
        <w:t>万元，同比减少</w:t>
      </w:r>
      <w:r>
        <w:rPr>
          <w:rFonts w:ascii="仿宋_GB2312" w:eastAsia="仿宋_GB2312" w:cs="仿宋_GB2312"/>
          <w:color w:val="2B2B2B"/>
          <w:kern w:val="0"/>
          <w:sz w:val="32"/>
          <w:szCs w:val="32"/>
        </w:rPr>
        <w:t>20</w:t>
      </w:r>
      <w:r>
        <w:rPr>
          <w:rFonts w:hint="eastAsia" w:ascii="仿宋_GB2312" w:eastAsia="仿宋_GB2312" w:cs="仿宋_GB2312"/>
          <w:color w:val="2B2B2B"/>
          <w:kern w:val="0"/>
          <w:sz w:val="32"/>
          <w:szCs w:val="32"/>
        </w:rPr>
        <w:t>万元。</w:t>
      </w:r>
    </w:p>
    <w:p>
      <w:pPr>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七、关于</w:t>
      </w:r>
      <w:r>
        <w:rPr>
          <w:rFonts w:hint="eastAsia" w:ascii="仿宋_GB2312" w:hAnsi="仿宋_GB2312" w:eastAsia="仿宋_GB2312" w:cs="仿宋_GB2312"/>
          <w:b/>
          <w:bCs/>
          <w:sz w:val="32"/>
          <w:szCs w:val="32"/>
        </w:rPr>
        <w:t>一般公共预算基本支出情况表说明</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s="仿宋_GB2312"/>
          <w:color w:val="2B2B2B"/>
          <w:kern w:val="0"/>
          <w:sz w:val="32"/>
          <w:szCs w:val="32"/>
        </w:rPr>
        <w:t>2020</w:t>
      </w:r>
      <w:r>
        <w:rPr>
          <w:rFonts w:hint="eastAsia" w:ascii="仿宋_GB2312" w:eastAsia="仿宋_GB2312" w:cs="仿宋_GB2312"/>
          <w:color w:val="2B2B2B"/>
          <w:kern w:val="0"/>
          <w:sz w:val="32"/>
          <w:szCs w:val="32"/>
        </w:rPr>
        <w:t>年牡丹江市西安区牡丹街道办事处</w:t>
      </w:r>
      <w:r>
        <w:rPr>
          <w:rFonts w:hint="eastAsia" w:ascii="仿宋_GB2312" w:eastAsia="仿宋_GB2312" w:cs="仿宋_GB2312"/>
          <w:color w:val="000000"/>
          <w:kern w:val="0"/>
          <w:sz w:val="32"/>
          <w:szCs w:val="32"/>
        </w:rPr>
        <w:t>一般公共预算基本支出</w:t>
      </w:r>
      <w:r>
        <w:rPr>
          <w:rFonts w:hint="eastAsia" w:ascii="仿宋_GB2312" w:eastAsia="仿宋_GB2312" w:cs="仿宋_GB2312"/>
          <w:color w:val="2B2B2B"/>
          <w:kern w:val="0"/>
          <w:sz w:val="32"/>
          <w:szCs w:val="32"/>
        </w:rPr>
        <w:t>共计</w:t>
      </w:r>
      <w:r>
        <w:rPr>
          <w:rFonts w:ascii="仿宋_GB2312" w:eastAsia="仿宋_GB2312" w:cs="仿宋_GB2312"/>
          <w:color w:val="2B2B2B"/>
          <w:kern w:val="0"/>
          <w:sz w:val="32"/>
          <w:szCs w:val="32"/>
        </w:rPr>
        <w:t>206.2</w:t>
      </w:r>
      <w:r>
        <w:rPr>
          <w:rFonts w:hint="eastAsia" w:ascii="仿宋_GB2312" w:eastAsia="仿宋_GB2312" w:cs="仿宋_GB2312"/>
          <w:color w:val="2B2B2B"/>
          <w:kern w:val="0"/>
          <w:sz w:val="32"/>
          <w:szCs w:val="32"/>
        </w:rPr>
        <w:t>万元</w:t>
      </w:r>
      <w:r>
        <w:rPr>
          <w:rFonts w:ascii="仿宋_GB2312" w:eastAsia="仿宋_GB2312" w:cs="仿宋_GB2312"/>
          <w:b/>
          <w:bCs/>
          <w:color w:val="2B2B2B"/>
          <w:kern w:val="0"/>
          <w:sz w:val="32"/>
          <w:szCs w:val="32"/>
        </w:rPr>
        <w:t>,</w:t>
      </w:r>
      <w:r>
        <w:rPr>
          <w:rFonts w:hint="eastAsia" w:ascii="仿宋_GB2312" w:eastAsia="仿宋_GB2312" w:cs="仿宋_GB2312"/>
          <w:color w:val="2B2B2B"/>
          <w:kern w:val="0"/>
          <w:sz w:val="32"/>
          <w:szCs w:val="32"/>
        </w:rPr>
        <w:t>同比降低</w:t>
      </w:r>
      <w:r>
        <w:rPr>
          <w:rFonts w:ascii="仿宋_GB2312" w:eastAsia="仿宋_GB2312" w:cs="仿宋_GB2312"/>
          <w:color w:val="2B2B2B"/>
          <w:kern w:val="0"/>
          <w:sz w:val="32"/>
          <w:szCs w:val="32"/>
        </w:rPr>
        <w:t>208.3</w:t>
      </w:r>
      <w:r>
        <w:rPr>
          <w:rFonts w:hint="eastAsia" w:ascii="仿宋_GB2312" w:eastAsia="仿宋_GB2312" w:cs="仿宋_GB2312"/>
          <w:color w:val="2B2B2B"/>
          <w:kern w:val="0"/>
          <w:sz w:val="32"/>
          <w:szCs w:val="32"/>
        </w:rPr>
        <w:t>万元。工资福利支出</w:t>
      </w:r>
      <w:r>
        <w:rPr>
          <w:rFonts w:ascii="仿宋_GB2312" w:eastAsia="仿宋_GB2312" w:cs="仿宋_GB2312"/>
          <w:color w:val="2B2B2B"/>
          <w:kern w:val="0"/>
          <w:sz w:val="32"/>
          <w:szCs w:val="32"/>
        </w:rPr>
        <w:t>121.3</w:t>
      </w:r>
      <w:r>
        <w:rPr>
          <w:rFonts w:hint="eastAsia" w:ascii="仿宋_GB2312" w:eastAsia="仿宋_GB2312" w:cs="仿宋_GB2312"/>
          <w:color w:val="2B2B2B"/>
          <w:kern w:val="0"/>
          <w:sz w:val="32"/>
          <w:szCs w:val="32"/>
        </w:rPr>
        <w:t>万元，同比降低</w:t>
      </w:r>
      <w:r>
        <w:rPr>
          <w:rFonts w:ascii="仿宋_GB2312" w:eastAsia="仿宋_GB2312" w:cs="仿宋_GB2312"/>
          <w:color w:val="2B2B2B"/>
          <w:kern w:val="0"/>
          <w:sz w:val="32"/>
          <w:szCs w:val="32"/>
        </w:rPr>
        <w:t>157.2</w:t>
      </w:r>
      <w:r>
        <w:rPr>
          <w:rFonts w:hint="eastAsia" w:ascii="仿宋_GB2312" w:eastAsia="仿宋_GB2312" w:cs="仿宋_GB2312"/>
          <w:color w:val="2B2B2B"/>
          <w:kern w:val="0"/>
          <w:sz w:val="32"/>
          <w:szCs w:val="32"/>
        </w:rPr>
        <w:t>万元。商品和服务支出（定额管理）</w:t>
      </w:r>
      <w:r>
        <w:rPr>
          <w:rFonts w:ascii="仿宋_GB2312" w:eastAsia="仿宋_GB2312" w:cs="仿宋_GB2312"/>
          <w:color w:val="2B2B2B"/>
          <w:kern w:val="0"/>
          <w:sz w:val="32"/>
          <w:szCs w:val="32"/>
        </w:rPr>
        <w:t>0.8</w:t>
      </w:r>
      <w:r>
        <w:rPr>
          <w:rFonts w:hint="eastAsia" w:ascii="仿宋_GB2312" w:eastAsia="仿宋_GB2312" w:cs="仿宋_GB2312"/>
          <w:color w:val="2B2B2B"/>
          <w:kern w:val="0"/>
          <w:sz w:val="32"/>
          <w:szCs w:val="32"/>
        </w:rPr>
        <w:t>万元，同比减少</w:t>
      </w:r>
      <w:r>
        <w:rPr>
          <w:rFonts w:ascii="仿宋_GB2312" w:eastAsia="仿宋_GB2312" w:cs="仿宋_GB2312"/>
          <w:color w:val="2B2B2B"/>
          <w:kern w:val="0"/>
          <w:sz w:val="32"/>
          <w:szCs w:val="32"/>
        </w:rPr>
        <w:t>1.5</w:t>
      </w:r>
      <w:r>
        <w:rPr>
          <w:rFonts w:hint="eastAsia" w:ascii="仿宋_GB2312" w:eastAsia="仿宋_GB2312" w:cs="仿宋_GB2312"/>
          <w:color w:val="2B2B2B"/>
          <w:kern w:val="0"/>
          <w:sz w:val="32"/>
          <w:szCs w:val="32"/>
        </w:rPr>
        <w:t>万元。</w:t>
      </w:r>
    </w:p>
    <w:p>
      <w:pPr>
        <w:ind w:firstLine="643" w:firstLineChars="200"/>
        <w:rPr>
          <w:rFonts w:ascii="仿宋_GB2312" w:eastAsia="仿宋_GB2312"/>
          <w:color w:val="000000"/>
          <w:kern w:val="0"/>
          <w:sz w:val="32"/>
          <w:szCs w:val="32"/>
        </w:rPr>
      </w:pPr>
      <w:r>
        <w:rPr>
          <w:rFonts w:hint="eastAsia" w:ascii="仿宋_GB2312" w:eastAsia="仿宋_GB2312" w:cs="仿宋_GB2312"/>
          <w:b/>
          <w:bCs/>
          <w:color w:val="2B2B2B"/>
          <w:kern w:val="0"/>
          <w:sz w:val="32"/>
          <w:szCs w:val="32"/>
        </w:rPr>
        <w:t>八、</w:t>
      </w:r>
      <w:r>
        <w:rPr>
          <w:rFonts w:hint="eastAsia" w:ascii="仿宋_GB2312" w:eastAsia="仿宋_GB2312" w:cs="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政府性基金预算支出情况表（功能分类）说明</w:t>
      </w:r>
    </w:p>
    <w:p>
      <w:pPr>
        <w:widowControl/>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s="仿宋_GB2312"/>
          <w:color w:val="2B2B2B"/>
          <w:kern w:val="0"/>
          <w:sz w:val="32"/>
          <w:szCs w:val="32"/>
        </w:rPr>
        <w:t>本单位无此项支出</w:t>
      </w:r>
    </w:p>
    <w:p>
      <w:pPr>
        <w:ind w:firstLine="643" w:firstLineChars="200"/>
        <w:rPr>
          <w:rFonts w:ascii="仿宋_GB2312" w:hAnsi="仿宋_GB2312" w:eastAsia="仿宋_GB2312"/>
          <w:b/>
          <w:bCs/>
          <w:sz w:val="32"/>
          <w:szCs w:val="32"/>
        </w:rPr>
      </w:pPr>
      <w:r>
        <w:rPr>
          <w:rFonts w:hint="eastAsia" w:ascii="仿宋_GB2312" w:eastAsia="仿宋_GB2312" w:cs="仿宋_GB2312"/>
          <w:b/>
          <w:bCs/>
          <w:color w:val="2B2B2B"/>
          <w:kern w:val="0"/>
          <w:sz w:val="32"/>
          <w:szCs w:val="32"/>
        </w:rPr>
        <w:t>九、</w:t>
      </w:r>
      <w:r>
        <w:rPr>
          <w:rFonts w:hint="eastAsia" w:ascii="仿宋_GB2312" w:eastAsia="仿宋_GB2312" w:cs="仿宋_GB2312"/>
          <w:b/>
          <w:bCs/>
          <w:color w:val="000000"/>
          <w:kern w:val="0"/>
          <w:sz w:val="32"/>
          <w:szCs w:val="32"/>
        </w:rPr>
        <w:t>关于</w:t>
      </w:r>
      <w:r>
        <w:rPr>
          <w:rFonts w:hint="eastAsia" w:ascii="仿宋_GB2312" w:hAnsi="仿宋_GB2312" w:eastAsia="仿宋_GB2312" w:cs="仿宋_GB2312"/>
          <w:b/>
          <w:bCs/>
          <w:sz w:val="32"/>
          <w:szCs w:val="32"/>
        </w:rPr>
        <w:t>政府性基金预算支出情况表（经济分类）</w:t>
      </w:r>
    </w:p>
    <w:p>
      <w:pPr>
        <w:widowControl/>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s="仿宋_GB2312"/>
          <w:color w:val="2B2B2B"/>
          <w:kern w:val="0"/>
          <w:sz w:val="32"/>
          <w:szCs w:val="32"/>
        </w:rPr>
        <w:t>本单位无此项支出</w:t>
      </w:r>
    </w:p>
    <w:p>
      <w:pPr>
        <w:ind w:firstLine="643" w:firstLineChars="200"/>
        <w:rPr>
          <w:rFonts w:ascii="仿宋_GB2312" w:eastAsia="仿宋_GB2312"/>
          <w:color w:val="000000"/>
          <w:kern w:val="0"/>
          <w:sz w:val="32"/>
          <w:szCs w:val="32"/>
        </w:rPr>
      </w:pPr>
      <w:r>
        <w:rPr>
          <w:rFonts w:hint="eastAsia" w:ascii="仿宋_GB2312" w:eastAsia="仿宋_GB2312" w:cs="仿宋_GB2312"/>
          <w:b/>
          <w:bCs/>
          <w:sz w:val="32"/>
          <w:szCs w:val="32"/>
        </w:rPr>
        <w:t>十</w:t>
      </w:r>
      <w:r>
        <w:rPr>
          <w:rFonts w:hint="eastAsia" w:ascii="仿宋_GB2312" w:eastAsia="仿宋_GB2312" w:cs="仿宋_GB2312"/>
          <w:b/>
          <w:bCs/>
          <w:color w:val="2B2B2B"/>
          <w:kern w:val="0"/>
          <w:sz w:val="32"/>
          <w:szCs w:val="32"/>
        </w:rPr>
        <w:t>、</w:t>
      </w:r>
      <w:r>
        <w:rPr>
          <w:rFonts w:hint="eastAsia" w:ascii="仿宋_GB2312" w:eastAsia="仿宋_GB2312" w:cs="仿宋_GB2312"/>
          <w:b/>
          <w:bCs/>
          <w:color w:val="000000"/>
          <w:kern w:val="0"/>
          <w:sz w:val="32"/>
          <w:szCs w:val="32"/>
        </w:rPr>
        <w:t>关于</w:t>
      </w:r>
      <w:r>
        <w:rPr>
          <w:rFonts w:hint="eastAsia" w:ascii="仿宋_GB2312" w:hAnsi="仿宋_GB2312" w:eastAsia="仿宋_GB2312" w:cs="仿宋_GB2312"/>
          <w:b/>
          <w:bCs/>
          <w:sz w:val="32"/>
          <w:szCs w:val="32"/>
        </w:rPr>
        <w:t>一般公共预算“三公”经费支出情况表说明</w:t>
      </w:r>
    </w:p>
    <w:p>
      <w:pPr>
        <w:widowControl/>
        <w:shd w:val="clear" w:color="auto" w:fill="FFFFFF"/>
        <w:spacing w:line="600" w:lineRule="exact"/>
        <w:ind w:firstLine="640" w:firstLineChars="200"/>
        <w:rPr>
          <w:rFonts w:ascii="仿宋_GB2312" w:eastAsia="仿宋_GB2312"/>
          <w:color w:val="000000"/>
          <w:sz w:val="32"/>
          <w:szCs w:val="32"/>
        </w:rPr>
      </w:pPr>
      <w:r>
        <w:rPr>
          <w:rFonts w:ascii="仿宋_GB2312" w:eastAsia="仿宋_GB2312" w:cs="仿宋_GB2312"/>
          <w:sz w:val="32"/>
          <w:szCs w:val="32"/>
        </w:rPr>
        <w:t>1. 2020</w:t>
      </w:r>
      <w:r>
        <w:rPr>
          <w:rFonts w:hint="eastAsia" w:ascii="仿宋_GB2312" w:eastAsia="仿宋_GB2312" w:cs="仿宋_GB2312"/>
          <w:sz w:val="32"/>
          <w:szCs w:val="32"/>
        </w:rPr>
        <w:t>年西安区牡丹街道办事处部门预算未安排因公出国（境）支出，较上年相比无变化。</w:t>
      </w:r>
    </w:p>
    <w:p>
      <w:pPr>
        <w:ind w:firstLine="480" w:firstLineChars="150"/>
        <w:rPr>
          <w:rFonts w:ascii="仿宋_GB2312" w:eastAsia="仿宋_GB2312"/>
          <w:sz w:val="32"/>
          <w:szCs w:val="32"/>
        </w:rPr>
      </w:pPr>
      <w:r>
        <w:rPr>
          <w:rFonts w:ascii="仿宋_GB2312" w:eastAsia="仿宋_GB2312" w:cs="仿宋_GB2312"/>
          <w:sz w:val="32"/>
          <w:szCs w:val="32"/>
        </w:rPr>
        <w:t xml:space="preserve">  2. 2020</w:t>
      </w:r>
      <w:r>
        <w:rPr>
          <w:rFonts w:hint="eastAsia" w:ascii="仿宋_GB2312" w:eastAsia="仿宋_GB2312" w:cs="仿宋_GB2312"/>
          <w:sz w:val="32"/>
          <w:szCs w:val="32"/>
        </w:rPr>
        <w:t>年西安区牡丹街道办事处部门预算未安排公务用车购置及运行维护费支出</w:t>
      </w:r>
      <w:r>
        <w:rPr>
          <w:rFonts w:ascii="仿宋_GB2312" w:eastAsia="仿宋_GB2312" w:cs="仿宋_GB2312"/>
          <w:sz w:val="32"/>
          <w:szCs w:val="32"/>
        </w:rPr>
        <w:t>,</w:t>
      </w:r>
      <w:r>
        <w:rPr>
          <w:rFonts w:hint="eastAsia" w:ascii="仿宋_GB2312" w:eastAsia="仿宋_GB2312" w:cs="仿宋_GB2312"/>
          <w:color w:val="2B2B2B"/>
          <w:kern w:val="0"/>
          <w:sz w:val="32"/>
          <w:szCs w:val="32"/>
        </w:rPr>
        <w:t>同上年增减无变化。</w:t>
      </w:r>
    </w:p>
    <w:p>
      <w:pPr>
        <w:ind w:firstLine="480" w:firstLineChars="150"/>
        <w:rPr>
          <w:rFonts w:ascii="仿宋_GB2312" w:eastAsia="仿宋_GB2312"/>
          <w:sz w:val="32"/>
          <w:szCs w:val="32"/>
        </w:rPr>
      </w:pPr>
      <w:r>
        <w:rPr>
          <w:rFonts w:ascii="仿宋_GB2312" w:eastAsia="仿宋_GB2312" w:cs="仿宋_GB2312"/>
          <w:sz w:val="32"/>
          <w:szCs w:val="32"/>
        </w:rPr>
        <w:t xml:space="preserve"> 3. 2020</w:t>
      </w:r>
      <w:r>
        <w:rPr>
          <w:rFonts w:hint="eastAsia" w:ascii="仿宋_GB2312" w:eastAsia="仿宋_GB2312" w:cs="仿宋_GB2312"/>
          <w:sz w:val="32"/>
          <w:szCs w:val="32"/>
        </w:rPr>
        <w:t>年西安区牡丹街道办事处部门预算未安排公务接待费支出，</w:t>
      </w:r>
      <w:r>
        <w:rPr>
          <w:rFonts w:hint="eastAsia" w:ascii="仿宋_GB2312" w:eastAsia="仿宋_GB2312" w:cs="仿宋_GB2312"/>
          <w:color w:val="2B2B2B"/>
          <w:kern w:val="0"/>
          <w:sz w:val="32"/>
          <w:szCs w:val="32"/>
        </w:rPr>
        <w:t>同上年增减无变化</w:t>
      </w:r>
      <w:r>
        <w:rPr>
          <w:rFonts w:hint="eastAsia" w:ascii="仿宋_GB2312" w:eastAsia="仿宋_GB2312" w:cs="仿宋_GB2312"/>
          <w:sz w:val="32"/>
          <w:szCs w:val="32"/>
        </w:rPr>
        <w:t>。</w:t>
      </w:r>
    </w:p>
    <w:p>
      <w:pPr>
        <w:widowControl/>
        <w:shd w:val="clear" w:color="auto" w:fill="FFFFFF"/>
        <w:spacing w:line="600" w:lineRule="exact"/>
        <w:rPr>
          <w:rFonts w:ascii="仿宋_GB2312" w:eastAsia="仿宋_GB2312"/>
          <w:b/>
          <w:bCs/>
          <w:sz w:val="32"/>
          <w:szCs w:val="32"/>
        </w:rPr>
      </w:pPr>
      <w:r>
        <w:rPr>
          <w:rFonts w:ascii="仿宋_GB2312" w:eastAsia="仿宋_GB2312" w:cs="仿宋_GB2312"/>
          <w:b/>
          <w:bCs/>
          <w:sz w:val="32"/>
          <w:szCs w:val="32"/>
        </w:rPr>
        <w:t xml:space="preserve">    </w:t>
      </w:r>
      <w:r>
        <w:rPr>
          <w:rFonts w:hint="eastAsia" w:ascii="仿宋_GB2312" w:eastAsia="仿宋_GB2312" w:cs="仿宋_GB2312"/>
          <w:b/>
          <w:bCs/>
          <w:sz w:val="32"/>
          <w:szCs w:val="32"/>
        </w:rPr>
        <w:t>十一、机关运行经费安排情况说明</w:t>
      </w:r>
    </w:p>
    <w:p>
      <w:pPr>
        <w:widowControl/>
        <w:shd w:val="clear" w:color="auto" w:fill="FFFFFF"/>
        <w:spacing w:line="600" w:lineRule="exact"/>
        <w:ind w:firstLine="640" w:firstLineChars="200"/>
        <w:rPr>
          <w:rFonts w:ascii="仿宋_GB2312" w:eastAsia="仿宋_GB2312"/>
          <w:color w:val="000000"/>
          <w:kern w:val="0"/>
          <w:sz w:val="32"/>
          <w:szCs w:val="32"/>
        </w:rPr>
      </w:pPr>
      <w:r>
        <w:rPr>
          <w:rFonts w:hint="eastAsia" w:ascii="仿宋_GB2312" w:eastAsia="仿宋_GB2312" w:cs="仿宋_GB2312"/>
          <w:sz w:val="32"/>
          <w:szCs w:val="32"/>
        </w:rPr>
        <w:t>西安区牡丹街道办事处</w:t>
      </w:r>
      <w:r>
        <w:rPr>
          <w:rFonts w:ascii="仿宋_GB2312" w:eastAsia="仿宋_GB2312" w:cs="仿宋_GB2312"/>
          <w:sz w:val="32"/>
          <w:szCs w:val="32"/>
        </w:rPr>
        <w:t>2020</w:t>
      </w:r>
      <w:r>
        <w:rPr>
          <w:rFonts w:hint="eastAsia" w:ascii="仿宋_GB2312" w:eastAsia="仿宋_GB2312" w:cs="仿宋_GB2312"/>
          <w:sz w:val="32"/>
          <w:szCs w:val="32"/>
        </w:rPr>
        <w:t>年部门预算安排行政事业单位运行日常经费和项目支出共计</w:t>
      </w:r>
      <w:r>
        <w:rPr>
          <w:rFonts w:ascii="仿宋_GB2312" w:eastAsia="仿宋_GB2312" w:cs="仿宋_GB2312"/>
          <w:sz w:val="32"/>
          <w:szCs w:val="32"/>
        </w:rPr>
        <w:t>80.8</w:t>
      </w:r>
      <w:r>
        <w:rPr>
          <w:rFonts w:hint="eastAsia" w:ascii="仿宋_GB2312" w:eastAsia="仿宋_GB2312" w:cs="仿宋_GB2312"/>
          <w:sz w:val="32"/>
          <w:szCs w:val="32"/>
        </w:rPr>
        <w:t>万元，包括：办公费和差旅费定额商品服务支出</w:t>
      </w:r>
      <w:r>
        <w:rPr>
          <w:rFonts w:ascii="仿宋_GB2312" w:eastAsia="仿宋_GB2312" w:cs="仿宋_GB2312"/>
          <w:sz w:val="32"/>
          <w:szCs w:val="32"/>
        </w:rPr>
        <w:t>0.8</w:t>
      </w:r>
      <w:r>
        <w:rPr>
          <w:rFonts w:hint="eastAsia" w:ascii="仿宋_GB2312" w:eastAsia="仿宋_GB2312" w:cs="仿宋_GB2312"/>
          <w:sz w:val="32"/>
          <w:szCs w:val="32"/>
        </w:rPr>
        <w:t>万元，项目支出</w:t>
      </w:r>
      <w:r>
        <w:rPr>
          <w:rFonts w:ascii="仿宋_GB2312" w:eastAsia="仿宋_GB2312" w:cs="仿宋_GB2312"/>
          <w:sz w:val="32"/>
          <w:szCs w:val="32"/>
        </w:rPr>
        <w:t>80</w:t>
      </w:r>
      <w:r>
        <w:rPr>
          <w:rFonts w:hint="eastAsia" w:ascii="仿宋_GB2312" w:eastAsia="仿宋_GB2312" w:cs="仿宋_GB2312"/>
          <w:sz w:val="32"/>
          <w:szCs w:val="32"/>
        </w:rPr>
        <w:t>万元。</w:t>
      </w:r>
      <w:r>
        <w:rPr>
          <w:rFonts w:ascii="仿宋_GB2312" w:eastAsia="仿宋_GB2312" w:cs="仿宋_GB2312"/>
          <w:sz w:val="32"/>
          <w:szCs w:val="32"/>
        </w:rPr>
        <w:t>2020</w:t>
      </w:r>
      <w:r>
        <w:rPr>
          <w:rFonts w:hint="eastAsia" w:ascii="仿宋_GB2312" w:eastAsia="仿宋_GB2312" w:cs="仿宋_GB2312"/>
          <w:sz w:val="32"/>
          <w:szCs w:val="32"/>
        </w:rPr>
        <w:t>比</w:t>
      </w:r>
      <w:r>
        <w:rPr>
          <w:rFonts w:ascii="仿宋_GB2312" w:eastAsia="仿宋_GB2312" w:cs="仿宋_GB2312"/>
          <w:sz w:val="32"/>
          <w:szCs w:val="32"/>
        </w:rPr>
        <w:t>2019</w:t>
      </w:r>
      <w:r>
        <w:rPr>
          <w:rFonts w:hint="eastAsia" w:ascii="仿宋_GB2312" w:eastAsia="仿宋_GB2312" w:cs="仿宋_GB2312"/>
          <w:sz w:val="32"/>
          <w:szCs w:val="32"/>
        </w:rPr>
        <w:t>年公用经费和项目支出减少</w:t>
      </w:r>
      <w:r>
        <w:rPr>
          <w:rFonts w:ascii="仿宋_GB2312" w:eastAsia="仿宋_GB2312" w:cs="仿宋_GB2312"/>
          <w:sz w:val="32"/>
          <w:szCs w:val="32"/>
        </w:rPr>
        <w:t>41.5</w:t>
      </w:r>
      <w:r>
        <w:rPr>
          <w:rFonts w:hint="eastAsia" w:ascii="仿宋_GB2312" w:eastAsia="仿宋_GB2312" w:cs="仿宋_GB2312"/>
          <w:sz w:val="32"/>
          <w:szCs w:val="32"/>
        </w:rPr>
        <w:t>万元</w:t>
      </w:r>
      <w:r>
        <w:rPr>
          <w:rFonts w:hint="eastAsia" w:ascii="仿宋_GB2312" w:eastAsia="仿宋_GB2312" w:cs="仿宋_GB2312"/>
          <w:color w:val="2B2B2B"/>
          <w:kern w:val="0"/>
          <w:sz w:val="32"/>
          <w:szCs w:val="32"/>
        </w:rPr>
        <w:t>。</w:t>
      </w:r>
    </w:p>
    <w:p>
      <w:pPr>
        <w:widowControl/>
        <w:shd w:val="clear" w:color="auto" w:fill="FFFFFF"/>
        <w:spacing w:line="60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十二、政府采购安排情况说明</w:t>
      </w:r>
    </w:p>
    <w:p>
      <w:pPr>
        <w:widowControl/>
        <w:shd w:val="clear" w:color="auto" w:fill="FFFFFF"/>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西安区牡丹街道办事处</w:t>
      </w:r>
      <w:r>
        <w:rPr>
          <w:rFonts w:ascii="仿宋_GB2312" w:eastAsia="仿宋_GB2312" w:cs="仿宋_GB2312"/>
          <w:sz w:val="32"/>
          <w:szCs w:val="32"/>
        </w:rPr>
        <w:t>2020</w:t>
      </w:r>
      <w:r>
        <w:rPr>
          <w:rFonts w:hint="eastAsia" w:ascii="仿宋_GB2312" w:eastAsia="仿宋_GB2312" w:cs="仿宋_GB2312"/>
          <w:sz w:val="32"/>
          <w:szCs w:val="32"/>
        </w:rPr>
        <w:t>年未安排政府采购支出。</w:t>
      </w:r>
    </w:p>
    <w:p>
      <w:pPr>
        <w:widowControl/>
        <w:shd w:val="clear" w:color="auto" w:fill="FFFFFF"/>
        <w:spacing w:line="60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十三、国有资产占用使用说明</w:t>
      </w:r>
    </w:p>
    <w:p>
      <w:pPr>
        <w:widowControl/>
        <w:shd w:val="clear" w:color="auto" w:fill="FFFFFF"/>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截止</w:t>
      </w:r>
      <w:r>
        <w:rPr>
          <w:rFonts w:ascii="仿宋_GB2312" w:eastAsia="仿宋_GB2312" w:cs="仿宋_GB2312"/>
          <w:sz w:val="32"/>
          <w:szCs w:val="32"/>
        </w:rPr>
        <w:t>2019</w:t>
      </w:r>
      <w:r>
        <w:rPr>
          <w:rFonts w:hint="eastAsia" w:ascii="仿宋_GB2312" w:eastAsia="仿宋_GB2312" w:cs="仿宋_GB2312"/>
          <w:sz w:val="32"/>
          <w:szCs w:val="32"/>
        </w:rPr>
        <w:t>年末，西安区牡丹办房屋资产</w:t>
      </w:r>
      <w:r>
        <w:rPr>
          <w:rFonts w:ascii="仿宋_GB2312" w:eastAsia="仿宋_GB2312" w:cs="仿宋_GB2312"/>
          <w:sz w:val="32"/>
          <w:szCs w:val="32"/>
        </w:rPr>
        <w:t>676.2</w:t>
      </w:r>
      <w:r>
        <w:rPr>
          <w:rFonts w:hint="eastAsia" w:ascii="仿宋_GB2312" w:eastAsia="仿宋_GB2312" w:cs="仿宋_GB2312"/>
          <w:sz w:val="32"/>
          <w:szCs w:val="32"/>
        </w:rPr>
        <w:t>平方米，资产价值</w:t>
      </w:r>
      <w:r>
        <w:rPr>
          <w:rFonts w:ascii="仿宋_GB2312" w:eastAsia="仿宋_GB2312" w:cs="仿宋_GB2312"/>
          <w:sz w:val="32"/>
          <w:szCs w:val="32"/>
        </w:rPr>
        <w:t>135.9</w:t>
      </w:r>
      <w:r>
        <w:rPr>
          <w:rFonts w:hint="eastAsia" w:ascii="仿宋_GB2312" w:eastAsia="仿宋_GB2312" w:cs="仿宋_GB2312"/>
          <w:sz w:val="32"/>
          <w:szCs w:val="32"/>
        </w:rPr>
        <w:t>万元，无车辆。</w:t>
      </w:r>
    </w:p>
    <w:p>
      <w:pPr>
        <w:widowControl/>
        <w:shd w:val="clear" w:color="auto" w:fill="FFFFFF"/>
        <w:spacing w:line="60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十四、预算绩效情况说明</w:t>
      </w:r>
    </w:p>
    <w:p>
      <w:pPr>
        <w:widowControl/>
        <w:shd w:val="clear" w:color="auto" w:fill="FFFFFF"/>
        <w:spacing w:line="600" w:lineRule="exact"/>
        <w:ind w:firstLine="640" w:firstLineChars="200"/>
        <w:rPr>
          <w:rFonts w:ascii="仿宋_GB2312" w:eastAsia="仿宋_GB2312"/>
          <w:color w:val="000000"/>
          <w:sz w:val="32"/>
          <w:szCs w:val="32"/>
          <w:shd w:val="clear" w:color="auto" w:fill="FFFFFF"/>
        </w:rPr>
      </w:pPr>
      <w:r>
        <w:rPr>
          <w:rFonts w:hint="eastAsia" w:ascii="仿宋_GB2312" w:eastAsia="仿宋_GB2312" w:cs="仿宋_GB2312"/>
          <w:color w:val="000000"/>
          <w:sz w:val="32"/>
          <w:szCs w:val="32"/>
          <w:shd w:val="clear" w:color="auto" w:fill="FFFFFF"/>
        </w:rPr>
        <w:t>西安区</w:t>
      </w:r>
      <w:r>
        <w:rPr>
          <w:rFonts w:hint="eastAsia" w:ascii="仿宋_GB2312" w:eastAsia="仿宋_GB2312" w:cs="仿宋_GB2312"/>
          <w:sz w:val="32"/>
          <w:szCs w:val="32"/>
        </w:rPr>
        <w:t>牡丹街道办事处</w:t>
      </w:r>
      <w:r>
        <w:rPr>
          <w:rFonts w:ascii="仿宋_GB2312" w:eastAsia="仿宋_GB2312" w:cs="仿宋_GB2312"/>
          <w:color w:val="000000"/>
          <w:sz w:val="32"/>
          <w:szCs w:val="32"/>
          <w:shd w:val="clear" w:color="auto" w:fill="FFFFFF"/>
        </w:rPr>
        <w:t>2020</w:t>
      </w:r>
      <w:r>
        <w:rPr>
          <w:rFonts w:hint="eastAsia" w:ascii="仿宋_GB2312" w:eastAsia="仿宋_GB2312" w:cs="仿宋_GB2312"/>
          <w:color w:val="000000"/>
          <w:sz w:val="32"/>
          <w:szCs w:val="32"/>
          <w:shd w:val="clear" w:color="auto" w:fill="FFFFFF"/>
        </w:rPr>
        <w:t>年部门职能工作绩效目标为围绕“为区政府工作服务、为基层服务”的中心任务，进一步加强基层服务工作，不断深入基层研究新情况、提出新思路、寻找新对策。</w:t>
      </w:r>
    </w:p>
    <w:p>
      <w:pPr>
        <w:widowControl/>
        <w:shd w:val="clear" w:color="auto" w:fill="FFFFFF"/>
        <w:spacing w:line="60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2B2B2B"/>
          <w:kern w:val="0"/>
          <w:sz w:val="32"/>
          <w:szCs w:val="32"/>
        </w:rPr>
        <w:t>第四部分　名词解释</w:t>
      </w:r>
    </w:p>
    <w:p>
      <w:pPr>
        <w:widowControl/>
        <w:shd w:val="clear" w:color="auto" w:fill="FFFFFF"/>
        <w:spacing w:line="600" w:lineRule="exact"/>
        <w:ind w:firstLine="796"/>
        <w:rPr>
          <w:rFonts w:ascii="仿宋_GB2312" w:eastAsia="仿宋_GB2312"/>
          <w:color w:val="000000"/>
          <w:kern w:val="0"/>
          <w:sz w:val="32"/>
          <w:szCs w:val="32"/>
        </w:rPr>
      </w:pPr>
      <w:r>
        <w:rPr>
          <w:rFonts w:ascii="仿宋_GB2312" w:eastAsia="仿宋_GB2312"/>
          <w:b/>
          <w:bCs/>
          <w:color w:val="2B2B2B"/>
          <w:kern w:val="0"/>
          <w:sz w:val="32"/>
          <w:szCs w:val="32"/>
        </w:rPr>
        <w:t> </w:t>
      </w:r>
      <w:r>
        <w:rPr>
          <w:rFonts w:hint="eastAsia" w:ascii="仿宋_GB2312" w:eastAsia="仿宋_GB2312" w:cs="仿宋_GB2312"/>
          <w:color w:val="000000"/>
          <w:kern w:val="0"/>
          <w:sz w:val="32"/>
          <w:szCs w:val="32"/>
        </w:rPr>
        <w:t>根据《</w:t>
      </w:r>
      <w:r>
        <w:rPr>
          <w:rFonts w:ascii="仿宋_GB2312" w:eastAsia="仿宋_GB2312" w:cs="仿宋_GB2312"/>
          <w:color w:val="000000"/>
          <w:kern w:val="0"/>
          <w:sz w:val="32"/>
          <w:szCs w:val="32"/>
        </w:rPr>
        <w:t>2020</w:t>
      </w:r>
      <w:r>
        <w:rPr>
          <w:rFonts w:hint="eastAsia" w:ascii="仿宋_GB2312" w:eastAsia="仿宋_GB2312" w:cs="仿宋_GB2312"/>
          <w:color w:val="000000"/>
          <w:kern w:val="0"/>
          <w:sz w:val="32"/>
          <w:szCs w:val="32"/>
        </w:rPr>
        <w:t>年政府收支分类科目》和《</w:t>
      </w:r>
      <w:r>
        <w:rPr>
          <w:rFonts w:ascii="仿宋_GB2312" w:eastAsia="仿宋_GB2312" w:cs="仿宋_GB2312"/>
          <w:color w:val="000000"/>
          <w:kern w:val="0"/>
          <w:sz w:val="32"/>
          <w:szCs w:val="32"/>
        </w:rPr>
        <w:t>2020</w:t>
      </w:r>
      <w:r>
        <w:rPr>
          <w:rFonts w:hint="eastAsia" w:ascii="仿宋_GB2312" w:eastAsia="仿宋_GB2312" w:cs="仿宋_GB2312"/>
          <w:color w:val="000000"/>
          <w:kern w:val="0"/>
          <w:sz w:val="32"/>
          <w:szCs w:val="32"/>
        </w:rPr>
        <w:t>年部门预算编制手册》，对西安区牡丹街道办事处预算中相关名词解释：</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财政拨款收入：是指行政单位从同级财政部门取得的财政预算资金。财政拨款收主来源于国家财政预算资金，是国家按预算安排给予行政单位的补助。关于财政拨款收入应从以下两个方面理解：一是“从同级财政部门取得”，是指行政单位直接或者按照部门预算隶属关系从同一级次财政部门取得的财政拨款。对于一级预算单位，一般是从同级财政部门直接取得；对于二级及二级以下预算单位，一般是按照部门预算隶属关系，通过一级预算单位从同级财政部门取得。二是“财政预算资金”，包括行政单位从同级财政部门取得的所有财政拨款，强调全面、完整。</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 xml:space="preserve"> 2</w:t>
      </w:r>
      <w:r>
        <w:rPr>
          <w:rFonts w:hint="eastAsia" w:ascii="仿宋_GB2312" w:eastAsia="仿宋_GB2312" w:cs="仿宋_GB2312"/>
          <w:color w:val="000000"/>
          <w:kern w:val="0"/>
          <w:sz w:val="32"/>
          <w:szCs w:val="32"/>
        </w:rPr>
        <w:t>、财政拨款支出：是指行政单位为保障机构正常运转和完成工作任务所发生的资金耗费和损失。包括经费支出和拨出经费。行政单位在履行职能或开展业务活动过程中，必然要发生各种各样的耗费或支出，如支付职工薪酬、机器设备折旧费，以及库存材料的耗用等，它们构成行政单位保障机构正常运转和完成任务等主面活动付出的代价或发生的资金耗费及损失。</w:t>
      </w:r>
    </w:p>
    <w:p>
      <w:pPr>
        <w:widowControl/>
        <w:shd w:val="clear" w:color="auto" w:fill="FFFFFF"/>
        <w:spacing w:line="600" w:lineRule="exact"/>
        <w:ind w:firstLine="640" w:firstLineChars="200"/>
        <w:rPr>
          <w:rFonts w:ascii="仿宋_GB2312" w:eastAsia="仿宋_GB2312"/>
          <w:color w:val="000000"/>
          <w:kern w:val="0"/>
          <w:sz w:val="32"/>
          <w:szCs w:val="32"/>
        </w:rPr>
      </w:pPr>
      <w:r>
        <w:rPr>
          <w:rFonts w:ascii="仿宋_GB2312" w:eastAsia="仿宋_GB2312" w:cs="仿宋_GB2312"/>
          <w:color w:val="000000"/>
          <w:kern w:val="0"/>
          <w:sz w:val="32"/>
          <w:szCs w:val="32"/>
        </w:rPr>
        <w:t xml:space="preserve"> 3</w:t>
      </w:r>
      <w:r>
        <w:rPr>
          <w:rFonts w:hint="eastAsia" w:ascii="仿宋_GB2312" w:eastAsia="仿宋_GB2312" w:cs="仿宋_GB2312"/>
          <w:color w:val="000000"/>
          <w:kern w:val="0"/>
          <w:sz w:val="32"/>
          <w:szCs w:val="32"/>
        </w:rPr>
        <w:t>、一般公共服务类：一般公共服务主要用于保障机关事业单位正常运转，支持各机关单位履行职能，保障各机关部门的项目需要。</w:t>
      </w:r>
    </w:p>
    <w:p>
      <w:pPr>
        <w:widowControl/>
        <w:shd w:val="clear" w:color="auto" w:fill="FFFFFF"/>
        <w:spacing w:line="600" w:lineRule="exact"/>
        <w:ind w:firstLine="640" w:firstLineChars="200"/>
        <w:rPr>
          <w:rFonts w:ascii="仿宋_GB2312" w:eastAsia="仿宋_GB2312"/>
          <w:color w:val="000000"/>
          <w:kern w:val="0"/>
          <w:sz w:val="32"/>
          <w:szCs w:val="32"/>
          <w:highlight w:val="red"/>
        </w:rPr>
      </w:pPr>
      <w:r>
        <w:rPr>
          <w:rFonts w:ascii="仿宋_GB2312" w:eastAsia="仿宋_GB2312" w:cs="仿宋_GB2312"/>
          <w:color w:val="000000"/>
          <w:kern w:val="0"/>
          <w:sz w:val="32"/>
          <w:szCs w:val="32"/>
        </w:rPr>
        <w:t xml:space="preserve"> 4</w:t>
      </w:r>
      <w:r>
        <w:rPr>
          <w:rFonts w:hint="eastAsia" w:ascii="仿宋_GB2312" w:eastAsia="仿宋_GB2312" w:cs="仿宋_GB2312"/>
          <w:color w:val="000000"/>
          <w:kern w:val="0"/>
          <w:sz w:val="32"/>
          <w:szCs w:val="32"/>
        </w:rPr>
        <w:t>、社会保障和就业支出：社会保险基金补助支出、行政事业单位离退休支出、就业补助出。</w:t>
      </w:r>
    </w:p>
    <w:p/>
    <w:sectPr>
      <w:footerReference r:id="rId3" w:type="default"/>
      <w:pgSz w:w="11906" w:h="16838"/>
      <w:pgMar w:top="1440" w:right="1800" w:bottom="1440" w:left="180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jc w:val="center"/>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- 2 -</w:t>
    </w:r>
    <w:r>
      <w:rPr>
        <w:rStyle w:val="12"/>
        <w:sz w:val="28"/>
        <w:szCs w:val="28"/>
      </w:rPr>
      <w:fldChar w:fldCharType="end"/>
    </w:r>
  </w:p>
  <w:p>
    <w:pPr>
      <w:pStyle w:val="3"/>
      <w:framePr w:wrap="auto" w:vAnchor="text" w:hAnchor="margin" w:xAlign="center" w:y="1"/>
      <w:rPr>
        <w:rStyle w:val="12"/>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ZDAxZmU4NTVmYzk3Y2E5OGIxYjEwNjljODNmZjEifQ=="/>
  </w:docVars>
  <w:rsids>
    <w:rsidRoot w:val="008627DD"/>
    <w:rsid w:val="00146D99"/>
    <w:rsid w:val="006777FB"/>
    <w:rsid w:val="008627DD"/>
    <w:rsid w:val="00C4742B"/>
    <w:rsid w:val="00CC3862"/>
    <w:rsid w:val="0B1324DA"/>
    <w:rsid w:val="5F7B7F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uiPriority w:val="99"/>
    <w:rPr>
      <w:sz w:val="0"/>
      <w:szCs w:val="0"/>
    </w:rPr>
  </w:style>
  <w:style w:type="character" w:customStyle="1" w:styleId="8">
    <w:name w:val="Balloon Text Char1"/>
    <w:basedOn w:val="6"/>
    <w:link w:val="2"/>
    <w:semiHidden/>
    <w:locked/>
    <w:uiPriority w:val="99"/>
    <w:rPr>
      <w:rFonts w:ascii="Times New Roman" w:hAnsi="Times New Roman" w:eastAsia="宋体" w:cs="Times New Roman"/>
      <w:sz w:val="18"/>
      <w:szCs w:val="18"/>
    </w:rPr>
  </w:style>
  <w:style w:type="character" w:customStyle="1" w:styleId="9">
    <w:name w:val="Footer Char"/>
    <w:basedOn w:val="6"/>
    <w:link w:val="3"/>
    <w:semiHidden/>
    <w:locked/>
    <w:uiPriority w:val="99"/>
    <w:rPr>
      <w:sz w:val="18"/>
      <w:szCs w:val="18"/>
    </w:rPr>
  </w:style>
  <w:style w:type="character" w:customStyle="1" w:styleId="10">
    <w:name w:val="Header Char"/>
    <w:basedOn w:val="6"/>
    <w:link w:val="4"/>
    <w:semiHidden/>
    <w:locked/>
    <w:uiPriority w:val="99"/>
    <w:rPr>
      <w:sz w:val="18"/>
      <w:szCs w:val="18"/>
    </w:rPr>
  </w:style>
  <w:style w:type="paragraph" w:customStyle="1" w:styleId="11">
    <w:name w:val="List Paragraph1"/>
    <w:basedOn w:val="1"/>
    <w:uiPriority w:val="99"/>
    <w:pPr>
      <w:ind w:firstLine="420" w:firstLineChars="200"/>
    </w:pPr>
  </w:style>
  <w:style w:type="character" w:customStyle="1" w:styleId="12">
    <w:name w:val="Page Number1"/>
    <w:basedOn w:val="6"/>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18</Pages>
  <Words>5197</Words>
  <Characters>5763</Characters>
  <Lines>0</Lines>
  <Paragraphs>0</Paragraphs>
  <TotalTime>3</TotalTime>
  <ScaleCrop>false</ScaleCrop>
  <LinksUpToDate>false</LinksUpToDate>
  <CharactersWithSpaces>6170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2020-02-06T16:16:00Z</dcterms:created>
  <dc:creator>mudan</dc:creator>
  <cp:lastModifiedBy>Administrator</cp:lastModifiedBy>
  <dcterms:modified xsi:type="dcterms:W3CDTF">2023-06-08T03:08:28Z</dcterms:modified>
  <dc:title>高晶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F882046246E04CA8B1A33DA8CA6D9AA6_13</vt:lpwstr>
  </property>
</Properties>
</file>