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宋体" w:eastAsia="仿宋_GB2312"/>
          <w:b/>
          <w:sz w:val="36"/>
          <w:szCs w:val="36"/>
        </w:rPr>
      </w:pPr>
      <w:bookmarkStart w:id="4" w:name="_GoBack"/>
      <w:bookmarkEnd w:id="4"/>
    </w:p>
    <w:p>
      <w:pPr>
        <w:spacing w:line="600" w:lineRule="exact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牡丹江市西安区政协</w:t>
      </w:r>
    </w:p>
    <w:p>
      <w:pPr>
        <w:spacing w:line="600" w:lineRule="exact"/>
        <w:jc w:val="center"/>
        <w:rPr>
          <w:rFonts w:ascii="仿宋_GB2312" w:hAnsi="宋体" w:eastAsia="仿宋_GB2312"/>
          <w:bCs/>
          <w:sz w:val="36"/>
          <w:szCs w:val="36"/>
        </w:rPr>
      </w:pPr>
      <w:r>
        <w:rPr>
          <w:rFonts w:ascii="仿宋_GB2312" w:hAnsi="宋体" w:eastAsia="仿宋_GB2312"/>
          <w:b/>
          <w:sz w:val="36"/>
          <w:szCs w:val="36"/>
        </w:rPr>
        <w:t>2020</w:t>
      </w:r>
      <w:r>
        <w:rPr>
          <w:rFonts w:hint="eastAsia" w:ascii="仿宋_GB2312" w:hAnsi="宋体" w:eastAsia="仿宋_GB2312"/>
          <w:b/>
          <w:sz w:val="36"/>
          <w:szCs w:val="36"/>
        </w:rPr>
        <w:t>年区本级部门预算及有关情况说明</w:t>
      </w: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目</w:t>
      </w:r>
      <w:r>
        <w:rPr>
          <w:rFonts w:ascii="黑体" w:hAnsi="黑体" w:eastAsia="黑体" w:cs="黑体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录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bookmarkStart w:id="0" w:name="_Toc23828"/>
      <w:r>
        <w:rPr>
          <w:rFonts w:hint="eastAsia" w:ascii="黑体" w:hAnsi="黑体" w:eastAsia="黑体" w:cs="黑体"/>
          <w:sz w:val="28"/>
          <w:szCs w:val="28"/>
        </w:rPr>
        <w:t>第一部分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部门概况</w:t>
      </w:r>
      <w:bookmarkEnd w:id="0"/>
      <w:r>
        <w:rPr>
          <w:rFonts w:hint="eastAsia" w:ascii="黑体" w:hAnsi="黑体" w:eastAsia="黑体" w:cs="黑体"/>
          <w:sz w:val="28"/>
          <w:szCs w:val="28"/>
        </w:rPr>
        <w:t>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一、主要职责……………………………………………………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3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二、内设机构……………………………………………………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三、部门预算编报范围…………………………………………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四、人员构成……………………………………………………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bookmarkStart w:id="1" w:name="_Toc19482"/>
      <w:r>
        <w:rPr>
          <w:rFonts w:hint="eastAsia" w:ascii="黑体" w:hAnsi="黑体" w:eastAsia="黑体" w:cs="黑体"/>
          <w:sz w:val="28"/>
          <w:szCs w:val="28"/>
        </w:rPr>
        <w:t>第二部分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部门预算公开表</w:t>
      </w:r>
      <w:bookmarkEnd w:id="1"/>
      <w:r>
        <w:rPr>
          <w:rFonts w:hint="eastAsia" w:ascii="黑体" w:hAnsi="黑体" w:eastAsia="黑体" w:cs="黑体"/>
          <w:sz w:val="28"/>
          <w:szCs w:val="28"/>
        </w:rPr>
        <w:t>………………………………………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一、部门收支总体情况表………………………………………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二、部门收入总体情况表………………………………………</w:t>
      </w:r>
      <w:r>
        <w:rPr>
          <w:rFonts w:ascii="黑体" w:hAnsi="黑体" w:eastAsia="黑体" w:cs="黑体"/>
          <w:sz w:val="28"/>
          <w:szCs w:val="28"/>
        </w:rPr>
        <w:t>5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三、部门支出总体情况表………………………………………</w:t>
      </w:r>
      <w:r>
        <w:rPr>
          <w:rFonts w:ascii="黑体" w:hAnsi="黑体" w:eastAsia="黑体" w:cs="黑体"/>
          <w:sz w:val="28"/>
          <w:szCs w:val="28"/>
        </w:rPr>
        <w:t>5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四、财政拨款收支总体情况表…………………………………</w:t>
      </w:r>
      <w:r>
        <w:rPr>
          <w:rFonts w:ascii="黑体" w:hAnsi="黑体" w:eastAsia="黑体" w:cs="黑体"/>
          <w:sz w:val="28"/>
          <w:szCs w:val="28"/>
        </w:rPr>
        <w:t>5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五、一般公共预算支出情况表…………………………………</w:t>
      </w:r>
      <w:r>
        <w:rPr>
          <w:rFonts w:ascii="黑体" w:hAnsi="黑体" w:eastAsia="黑体" w:cs="黑体"/>
          <w:sz w:val="28"/>
          <w:szCs w:val="28"/>
        </w:rPr>
        <w:t>6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六、一般公共预算基本支出情况表……………………………</w:t>
      </w:r>
      <w:r>
        <w:rPr>
          <w:rFonts w:ascii="黑体" w:hAnsi="黑体" w:eastAsia="黑体" w:cs="黑体"/>
          <w:sz w:val="28"/>
          <w:szCs w:val="28"/>
        </w:rPr>
        <w:t>8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七、政府性基金预算支出情况表………………………………</w:t>
      </w:r>
      <w:r>
        <w:rPr>
          <w:rFonts w:ascii="黑体" w:hAnsi="黑体" w:eastAsia="黑体" w:cs="黑体"/>
          <w:sz w:val="28"/>
          <w:szCs w:val="28"/>
        </w:rPr>
        <w:t>10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八、一般公共预算“三公”经费支出情况表…………………</w:t>
      </w:r>
      <w:r>
        <w:rPr>
          <w:rFonts w:ascii="黑体" w:hAnsi="黑体" w:eastAsia="黑体" w:cs="黑体"/>
          <w:sz w:val="28"/>
          <w:szCs w:val="28"/>
        </w:rPr>
        <w:t>11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bookmarkStart w:id="2" w:name="_Toc9990"/>
      <w:r>
        <w:rPr>
          <w:rFonts w:hint="eastAsia" w:ascii="黑体" w:hAnsi="黑体" w:eastAsia="黑体" w:cs="黑体"/>
          <w:sz w:val="28"/>
          <w:szCs w:val="28"/>
        </w:rPr>
        <w:t>第三部分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bookmarkEnd w:id="2"/>
      <w:r>
        <w:rPr>
          <w:rFonts w:hint="eastAsia" w:ascii="黑体" w:hAnsi="黑体" w:eastAsia="黑体" w:cs="黑体"/>
          <w:sz w:val="28"/>
          <w:szCs w:val="28"/>
        </w:rPr>
        <w:t>预算安排情况说明……………………………………</w:t>
      </w:r>
      <w:r>
        <w:rPr>
          <w:rFonts w:ascii="黑体" w:hAnsi="黑体" w:eastAsia="黑体" w:cs="黑体"/>
          <w:sz w:val="28"/>
          <w:szCs w:val="28"/>
        </w:rPr>
        <w:t>12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一、部门收支总体情况表说明…………………………………</w:t>
      </w:r>
      <w:r>
        <w:rPr>
          <w:rFonts w:ascii="黑体" w:hAnsi="黑体" w:eastAsia="黑体" w:cs="黑体"/>
          <w:sz w:val="28"/>
          <w:szCs w:val="28"/>
        </w:rPr>
        <w:t>12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二、部门收入总体情况表说明…………………………………</w:t>
      </w:r>
      <w:r>
        <w:rPr>
          <w:rFonts w:ascii="黑体" w:hAnsi="黑体" w:eastAsia="黑体" w:cs="黑体"/>
          <w:sz w:val="28"/>
          <w:szCs w:val="28"/>
        </w:rPr>
        <w:t>13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三、部门支出总体情况表说明…………………………………</w:t>
      </w:r>
      <w:r>
        <w:rPr>
          <w:rFonts w:ascii="黑体" w:hAnsi="黑体" w:eastAsia="黑体" w:cs="黑体"/>
          <w:sz w:val="28"/>
          <w:szCs w:val="28"/>
        </w:rPr>
        <w:t>13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四、财政拨款收支总体情况表说明……………………………</w:t>
      </w:r>
      <w:r>
        <w:rPr>
          <w:rFonts w:ascii="黑体" w:hAnsi="黑体" w:eastAsia="黑体" w:cs="黑体"/>
          <w:sz w:val="28"/>
          <w:szCs w:val="28"/>
        </w:rPr>
        <w:t>13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五、一般公共预算支出情况表说明……………………………</w:t>
      </w:r>
      <w:r>
        <w:rPr>
          <w:rFonts w:ascii="黑体" w:hAnsi="黑体" w:eastAsia="黑体" w:cs="黑体"/>
          <w:sz w:val="28"/>
          <w:szCs w:val="28"/>
        </w:rPr>
        <w:t>13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六、一般公共预算基本支出情况表说明………………………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七、政府性基金预算支出情况表说明…………………………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八、一般公共预算“三公”经费支出情况表说明……………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九、机关运行经费安排情况说明………………………………</w:t>
      </w:r>
      <w:r>
        <w:rPr>
          <w:rFonts w:ascii="黑体" w:hAnsi="黑体" w:eastAsia="黑体" w:cs="黑体"/>
          <w:sz w:val="28"/>
          <w:szCs w:val="28"/>
        </w:rPr>
        <w:t>14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十、政府采购安排情况说明……………………………………</w:t>
      </w:r>
      <w:r>
        <w:rPr>
          <w:rFonts w:ascii="黑体" w:hAnsi="黑体" w:eastAsia="黑体" w:cs="黑体"/>
          <w:sz w:val="28"/>
          <w:szCs w:val="28"/>
        </w:rPr>
        <w:t>15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十一、国有资产占有使用情况说明……………………………</w:t>
      </w:r>
      <w:r>
        <w:rPr>
          <w:rFonts w:ascii="黑体" w:hAnsi="黑体" w:eastAsia="黑体" w:cs="黑体"/>
          <w:sz w:val="28"/>
          <w:szCs w:val="28"/>
        </w:rPr>
        <w:t>15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十二、</w:t>
      </w:r>
      <w:bookmarkStart w:id="3" w:name="_Toc28469"/>
      <w:r>
        <w:rPr>
          <w:rFonts w:hint="eastAsia" w:ascii="黑体" w:hAnsi="黑体" w:eastAsia="黑体" w:cs="黑体"/>
          <w:sz w:val="28"/>
          <w:szCs w:val="28"/>
        </w:rPr>
        <w:t>预算绩效情况说明………………………………………</w:t>
      </w:r>
      <w:r>
        <w:rPr>
          <w:rFonts w:ascii="黑体" w:hAnsi="黑体" w:eastAsia="黑体" w:cs="黑体"/>
          <w:sz w:val="28"/>
          <w:szCs w:val="28"/>
        </w:rPr>
        <w:t>15</w:t>
      </w:r>
    </w:p>
    <w:p>
      <w:pPr>
        <w:spacing w:line="14" w:lineRule="auto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第四部分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名词解释</w:t>
      </w:r>
      <w:bookmarkEnd w:id="3"/>
      <w:r>
        <w:rPr>
          <w:rFonts w:hint="eastAsia" w:ascii="黑体" w:hAnsi="黑体" w:eastAsia="黑体" w:cs="黑体"/>
          <w:sz w:val="28"/>
          <w:szCs w:val="28"/>
        </w:rPr>
        <w:t>………………………………………………</w:t>
      </w:r>
      <w:r>
        <w:rPr>
          <w:rFonts w:ascii="黑体" w:hAnsi="黑体" w:eastAsia="黑体" w:cs="黑体"/>
          <w:sz w:val="28"/>
          <w:szCs w:val="28"/>
        </w:rPr>
        <w:t>15</w:t>
      </w: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600" w:lineRule="exact"/>
        <w:rPr>
          <w:rFonts w:ascii="仿宋_GB2312" w:hAnsi="宋体" w:eastAsia="仿宋_GB2312"/>
          <w:bCs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华文中宋"/>
          <w:b/>
          <w:bCs/>
          <w:sz w:val="32"/>
          <w:szCs w:val="32"/>
        </w:rPr>
        <w:t>第一部分</w:t>
      </w:r>
      <w:r>
        <w:rPr>
          <w:rFonts w:ascii="仿宋_GB2312" w:hAnsi="宋体" w:eastAsia="仿宋_GB2312" w:cs="华文中宋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华文中宋"/>
          <w:b/>
          <w:bCs/>
          <w:sz w:val="32"/>
          <w:szCs w:val="32"/>
        </w:rPr>
        <w:t>牡丹江市西安区政协基本情况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主要职责</w:t>
      </w:r>
    </w:p>
    <w:p>
      <w:pPr>
        <w:ind w:firstLine="592" w:firstLineChars="185"/>
        <w:rPr>
          <w:rFonts w:ascii="仿宋_GB2312" w:hAnsi="宋体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《</w:t>
      </w:r>
      <w:r>
        <w:fldChar w:fldCharType="begin"/>
      </w:r>
      <w:r>
        <w:instrText xml:space="preserve"> HYPERLINK "http://www.haosou.com/s?q=%E4%B8%AD%E5%9B%BD%E4%BA%BA%E6%B0%91%E6%94%BF%E6%B2%BB%E5%8D%8F%E5%95%86%E4%BC%9A%E8%AE%AE%E7%AB%A0%E7%A8%8B&amp;ie=utf-8&amp;src=wenda_link" </w:instrText>
      </w:r>
      <w:r>
        <w:fldChar w:fldCharType="separate"/>
      </w:r>
      <w:r>
        <w:rPr>
          <w:rStyle w:val="11"/>
          <w:rFonts w:hint="eastAsia" w:ascii="仿宋_GB2312" w:eastAsia="仿宋_GB2312"/>
          <w:sz w:val="32"/>
          <w:szCs w:val="32"/>
          <w:shd w:val="clear" w:color="auto" w:fill="FFFFFF"/>
        </w:rPr>
        <w:t>中国人民政治协商会议章程</w:t>
      </w:r>
      <w:r>
        <w:rPr>
          <w:rStyle w:val="11"/>
          <w:rFonts w:hint="eastAsia"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FFFFF"/>
        </w:rPr>
        <w:t>》规定，政协全国委员会和地方委员会的主要职能是政治协商和民主监督，组织参加政协的各党派、团体和各族各界人士参政议政</w:t>
      </w:r>
      <w:r>
        <w:rPr>
          <w:rFonts w:hint="eastAsia" w:ascii="宋体" w:hAnsi="宋体"/>
        </w:rPr>
        <w:t>。</w:t>
      </w:r>
    </w:p>
    <w:p>
      <w:pPr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_GB2312" w:cs="仿宋_GB2312"/>
          <w:color w:val="333333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1</w:t>
      </w:r>
      <w:r>
        <w:rPr>
          <w:rFonts w:hint="eastAsia" w:ascii="宋体" w:hAnsi="宋体" w:cs="仿宋_GB2312"/>
          <w:color w:val="333333"/>
          <w:sz w:val="32"/>
          <w:szCs w:val="32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负责政协全体会议、常委会议、主席会议、党组会议的会务组织工作。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、负责政协委员视察、参观、调查、座谈、研讨、学习培训等日常活动的秘书、服务和具体组织工作。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3</w:t>
      </w:r>
      <w:r>
        <w:rPr>
          <w:rFonts w:hint="eastAsia" w:ascii="宋体" w:hAnsi="宋体" w:cs="仿宋_GB2312"/>
          <w:color w:val="333333"/>
          <w:sz w:val="32"/>
          <w:szCs w:val="32"/>
        </w:rPr>
        <w:t>、</w:t>
      </w:r>
      <w:r>
        <w:rPr>
          <w:rFonts w:hint="eastAsia" w:ascii="仿宋_GB2312" w:eastAsia="仿宋_GB2312"/>
          <w:color w:val="333333"/>
          <w:sz w:val="32"/>
          <w:szCs w:val="32"/>
        </w:rPr>
        <w:t>负责区政协机关日常文、电、函的起草、审核、校印、收发处理工作。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4</w:t>
      </w:r>
      <w:r>
        <w:rPr>
          <w:rFonts w:hint="eastAsia" w:ascii="仿宋_GB2312" w:eastAsia="仿宋_GB2312"/>
          <w:color w:val="333333"/>
          <w:sz w:val="32"/>
          <w:szCs w:val="32"/>
        </w:rPr>
        <w:t>、负责组织、征集提案。对提案进行审查处理，确定承办单位。同有关部门保持联系，协助、推动承办单位认真办理提案。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5</w:t>
      </w:r>
      <w:r>
        <w:rPr>
          <w:rFonts w:hint="eastAsia" w:ascii="仿宋_GB2312" w:eastAsia="仿宋_GB2312"/>
          <w:color w:val="333333"/>
          <w:sz w:val="32"/>
          <w:szCs w:val="32"/>
        </w:rPr>
        <w:t>、帮助政协委员和各界人士了解当前经济建设形势，积极推动政协委员参政议政。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6</w:t>
      </w:r>
      <w:r>
        <w:rPr>
          <w:rFonts w:hint="eastAsia" w:ascii="仿宋_GB2312" w:eastAsia="仿宋_GB2312"/>
          <w:color w:val="333333"/>
          <w:sz w:val="32"/>
          <w:szCs w:val="32"/>
        </w:rPr>
        <w:t>、听取并反映政协委员和各界人士对国家和本区大政方针及其它政策、决策的意见，动员组织委员了解和反映社情民意。</w:t>
      </w:r>
    </w:p>
    <w:p>
      <w:pPr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7</w:t>
      </w:r>
      <w:r>
        <w:rPr>
          <w:rFonts w:hint="eastAsia" w:ascii="仿宋_GB2312" w:eastAsia="仿宋_GB2312"/>
          <w:color w:val="333333"/>
          <w:sz w:val="32"/>
          <w:szCs w:val="32"/>
        </w:rPr>
        <w:t>、负责组织委员开展专题调研、视察活动，并负责组织撰写调查报告和视察报告。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>8</w:t>
      </w:r>
      <w:r>
        <w:rPr>
          <w:rFonts w:hint="eastAsia" w:ascii="仿宋_GB2312" w:eastAsia="仿宋_GB2312"/>
          <w:color w:val="333333"/>
          <w:sz w:val="32"/>
          <w:szCs w:val="32"/>
        </w:rPr>
        <w:t>、积极宣传和贯彻宪法和法律、法规，帮助政协委员了解法制建设情况。</w:t>
      </w:r>
    </w:p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color w:val="040404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color w:val="040404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color w:val="040404"/>
          <w:kern w:val="0"/>
          <w:sz w:val="32"/>
          <w:szCs w:val="32"/>
        </w:rPr>
        <w:t>二、内设机构及编制</w:t>
      </w:r>
    </w:p>
    <w:p>
      <w:pPr>
        <w:widowControl/>
        <w:spacing w:line="600" w:lineRule="exact"/>
        <w:rPr>
          <w:rFonts w:ascii="仿宋_GB2312" w:hAnsi="宋体" w:eastAsia="仿宋_GB2312" w:cs="宋体"/>
          <w:color w:val="040404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西安区政协有内设机构：</w:t>
      </w:r>
      <w:r>
        <w:rPr>
          <w:rFonts w:hint="eastAsia" w:ascii="仿宋_GB2312" w:hAnsi="宋体" w:eastAsia="仿宋_GB2312"/>
          <w:sz w:val="32"/>
          <w:szCs w:val="32"/>
        </w:rPr>
        <w:t>办公室、提案和文史学习委员会、经济委员会、农业和农村委员会、科教卫体委员会、社会法制和民族宗教联络委员会。</w:t>
      </w:r>
      <w:r>
        <w:rPr>
          <w:rFonts w:hint="eastAsia" w:ascii="仿宋_GB2312" w:hAnsi="宋体" w:eastAsia="仿宋_GB2312" w:cs="宋体"/>
          <w:color w:val="040404"/>
          <w:kern w:val="0"/>
          <w:sz w:val="32"/>
          <w:szCs w:val="32"/>
        </w:rPr>
        <w:t>核定编制</w:t>
      </w:r>
      <w:r>
        <w:rPr>
          <w:rFonts w:ascii="仿宋_GB2312" w:hAnsi="宋体" w:eastAsia="仿宋_GB2312" w:cs="宋体"/>
          <w:color w:val="040404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宋体"/>
          <w:color w:val="040404"/>
          <w:kern w:val="0"/>
          <w:sz w:val="32"/>
          <w:szCs w:val="32"/>
        </w:rPr>
        <w:t>名。</w:t>
      </w:r>
    </w:p>
    <w:p>
      <w:pPr>
        <w:widowControl/>
        <w:spacing w:line="600" w:lineRule="exact"/>
        <w:ind w:firstLine="630" w:firstLineChars="196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三、区本级部门预算编报范围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西安区政协本级</w:t>
      </w:r>
    </w:p>
    <w:p>
      <w:pPr>
        <w:widowControl/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四、单位人员构成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实有人数</w:t>
      </w:r>
      <w:r>
        <w:rPr>
          <w:rFonts w:ascii="仿宋_GB2312" w:eastAsia="仿宋_GB2312"/>
          <w:sz w:val="32"/>
          <w:szCs w:val="32"/>
        </w:rPr>
        <w:t>26</w:t>
      </w:r>
      <w:r>
        <w:rPr>
          <w:rFonts w:hint="eastAsia" w:ascii="仿宋_GB2312" w:eastAsia="仿宋_GB2312"/>
          <w:sz w:val="32"/>
          <w:szCs w:val="32"/>
        </w:rPr>
        <w:t>人，在职人员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人，退休人员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widowControl/>
        <w:spacing w:line="320" w:lineRule="exact"/>
        <w:jc w:val="center"/>
        <w:rPr>
          <w:rFonts w:ascii="仿宋_GB2312" w:hAnsi="宋体" w:eastAsia="仿宋_GB2312" w:cs="华文中宋"/>
          <w:b/>
          <w:color w:val="2B2B2B"/>
          <w:kern w:val="0"/>
          <w:sz w:val="24"/>
          <w:szCs w:val="24"/>
        </w:rPr>
      </w:pPr>
      <w:r>
        <w:rPr>
          <w:rFonts w:hint="eastAsia" w:ascii="仿宋_GB2312" w:hAnsi="宋体" w:eastAsia="仿宋_GB2312" w:cs="华文中宋"/>
          <w:b/>
          <w:color w:val="2B2B2B"/>
          <w:kern w:val="0"/>
          <w:sz w:val="32"/>
          <w:szCs w:val="32"/>
        </w:rPr>
        <w:t>第二部分</w:t>
      </w:r>
      <w:r>
        <w:rPr>
          <w:rFonts w:ascii="仿宋_GB2312" w:hAnsi="宋体" w:eastAsia="仿宋_GB2312" w:cs="华文中宋"/>
          <w:b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华文中宋"/>
          <w:b/>
          <w:color w:val="2B2B2B"/>
          <w:kern w:val="0"/>
          <w:sz w:val="32"/>
          <w:szCs w:val="32"/>
        </w:rPr>
        <w:t>牡丹江市西安区政协</w:t>
      </w:r>
      <w:r>
        <w:rPr>
          <w:rFonts w:ascii="仿宋_GB2312" w:hAnsi="宋体" w:eastAsia="仿宋_GB2312" w:cs="华文中宋"/>
          <w:b/>
          <w:color w:val="2B2B2B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华文中宋"/>
          <w:b/>
          <w:color w:val="2B2B2B"/>
          <w:kern w:val="0"/>
          <w:sz w:val="32"/>
          <w:szCs w:val="32"/>
        </w:rPr>
        <w:t>年部门预算表</w:t>
      </w:r>
    </w:p>
    <w:p>
      <w:pPr>
        <w:widowControl/>
        <w:spacing w:line="320" w:lineRule="exact"/>
        <w:jc w:val="center"/>
        <w:rPr>
          <w:rFonts w:ascii="仿宋_GB2312" w:hAnsi="宋体" w:eastAsia="仿宋_GB2312" w:cs="华文中宋"/>
          <w:b/>
          <w:color w:val="2B2B2B"/>
          <w:kern w:val="0"/>
          <w:sz w:val="24"/>
          <w:szCs w:val="24"/>
        </w:rPr>
      </w:pPr>
      <w:r>
        <w:rPr>
          <w:rFonts w:ascii="仿宋_GB2312" w:hAnsi="宋体" w:eastAsia="仿宋_GB2312" w:cs="华文中宋"/>
          <w:b/>
          <w:color w:val="2B2B2B"/>
          <w:kern w:val="0"/>
          <w:sz w:val="24"/>
          <w:szCs w:val="24"/>
        </w:rPr>
        <w:t xml:space="preserve"> </w:t>
      </w:r>
    </w:p>
    <w:tbl>
      <w:tblPr>
        <w:tblStyle w:val="3"/>
        <w:tblW w:w="9875" w:type="dxa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1700"/>
        <w:gridCol w:w="3160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部门收支总体情况表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95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一、财政拨款收入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121.7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79.34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二、财政专户资金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36.4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5.96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五、其他收入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121.7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121.7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121.7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121.7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</w:pPr>
      <w:r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  <w:t xml:space="preserve"> </w:t>
      </w:r>
    </w:p>
    <w:tbl>
      <w:tblPr>
        <w:tblStyle w:val="3"/>
        <w:tblW w:w="92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部门收入总体情况表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</w:tcPr>
          <w:tbl>
            <w:tblPr>
              <w:tblStyle w:val="3"/>
              <w:tblW w:w="464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9"/>
              <w:gridCol w:w="1560"/>
              <w:gridCol w:w="17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 w:cs="宋体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 w:cs="宋体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 w:cs="宋体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2B2B2B"/>
                      <w:kern w:val="0"/>
                      <w:sz w:val="24"/>
                      <w:szCs w:val="24"/>
                    </w:rPr>
                    <w:t>单位：万元</w:t>
                  </w:r>
                </w:p>
              </w:tc>
            </w:tr>
          </w:tbl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一、财政拨款收入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  <w:t>121.7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二、财政专户资金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五、其他收入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464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  <w:t>121.7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4644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644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4644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  <w:t>121.7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</w:pPr>
      <w:r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  <w:t xml:space="preserve"> </w:t>
      </w:r>
    </w:p>
    <w:tbl>
      <w:tblPr>
        <w:tblStyle w:val="3"/>
        <w:tblW w:w="94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404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部门支出总体情况表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644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Style w:val="3"/>
              <w:tblW w:w="464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9"/>
              <w:gridCol w:w="1560"/>
              <w:gridCol w:w="17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 w:cs="宋体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 w:cs="宋体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rPr>
                      <w:rFonts w:ascii="仿宋_GB2312" w:hAnsi="宋体" w:eastAsia="仿宋_GB2312" w:cs="宋体"/>
                      <w:b/>
                      <w:bCs/>
                      <w:color w:val="2B2B2B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2B2B2B"/>
                      <w:kern w:val="0"/>
                      <w:sz w:val="24"/>
                      <w:szCs w:val="24"/>
                    </w:rPr>
                    <w:t>单位：万元</w:t>
                  </w:r>
                </w:p>
              </w:tc>
            </w:tr>
          </w:tbl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  <w:t>合计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79.34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64.94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36.4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36.4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ind w:left="72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ind w:left="975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十九、住房保障支出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5.96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5.96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404" w:type="dxa"/>
            <w:tcBorders>
              <w:left w:val="nil"/>
            </w:tcBorders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121.7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107.3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>
            <w:pPr>
              <w:spacing w:line="320" w:lineRule="exact"/>
              <w:ind w:left="3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404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404" w:type="dxa"/>
            <w:tcBorders>
              <w:left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121.7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107.3</w:t>
            </w:r>
          </w:p>
        </w:tc>
        <w:tc>
          <w:tcPr>
            <w:tcW w:w="1620" w:type="dxa"/>
            <w:tcBorders>
              <w:left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  <w:t>14.4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</w:pPr>
      <w:r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  <w:t xml:space="preserve"> </w:t>
      </w:r>
    </w:p>
    <w:tbl>
      <w:tblPr>
        <w:tblStyle w:val="3"/>
        <w:tblW w:w="9875" w:type="dxa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1700"/>
        <w:gridCol w:w="3160"/>
        <w:gridCol w:w="1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财政拨款收支总体情况表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4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项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目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一、财政拨款收入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121.7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一、一般公共服务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79.34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二、财政专户资金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八、社会保障和就业支出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36.4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三、事业收入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九、医疗卫生与计划生育支出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四、事业单位经营收入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十九住房保障支出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5.96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五、其他收入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>121.7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 xml:space="preserve"> 121.7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结转下年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　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收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121.7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出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总</w:t>
            </w:r>
            <w:r>
              <w:rPr>
                <w:rFonts w:ascii="仿宋_GB2312" w:hAnsi="宋体" w:eastAsia="仿宋_GB2312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计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121.7</w:t>
            </w:r>
          </w:p>
        </w:tc>
      </w:tr>
    </w:tbl>
    <w:p>
      <w:pPr>
        <w:widowControl/>
        <w:spacing w:line="320" w:lineRule="exact"/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</w:pPr>
      <w:r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  <w:t xml:space="preserve"> </w:t>
      </w:r>
    </w:p>
    <w:p>
      <w:pPr>
        <w:widowControl/>
        <w:spacing w:line="320" w:lineRule="exact"/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</w:pPr>
      <w:r>
        <w:rPr>
          <w:rFonts w:ascii="仿宋_GB2312" w:hAnsi="宋体" w:eastAsia="仿宋_GB2312" w:cs="宋体"/>
          <w:b/>
          <w:bCs/>
          <w:color w:val="2B2B2B"/>
          <w:kern w:val="0"/>
          <w:sz w:val="24"/>
          <w:szCs w:val="24"/>
        </w:rPr>
        <w:t xml:space="preserve"> </w:t>
      </w:r>
    </w:p>
    <w:tbl>
      <w:tblPr>
        <w:tblStyle w:val="3"/>
        <w:tblW w:w="9932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340"/>
        <w:gridCol w:w="4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9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一般公共预算支出情况表（功能分类）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320" w:lineRule="exact"/>
              <w:ind w:right="56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科目编码</w:t>
            </w:r>
          </w:p>
        </w:tc>
        <w:tc>
          <w:tcPr>
            <w:tcW w:w="3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科目名称</w:t>
            </w:r>
          </w:p>
        </w:tc>
        <w:tc>
          <w:tcPr>
            <w:tcW w:w="4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一般公共服务支出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20103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政府办公厅及相关机构支出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2010301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行政运行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208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社会保障和就业支出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36.4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20805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行政事业单位离退休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36.4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2080501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归口管理的行政单位离退休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24.4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2080505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养老保险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2080506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职业年金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210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医疗卫生与计划生育支出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21005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医疗保章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2100501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行政单位医疗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221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住房保障支出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firstLine="240" w:firstLineChars="100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22102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住房改革支出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>2210201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住房公积金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2210202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00" w:firstLineChars="250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提租补贴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合</w:t>
            </w:r>
            <w:r>
              <w:rPr>
                <w:rFonts w:ascii="仿宋_GB2312" w:eastAsia="仿宋_GB2312" w:cs="Arial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计</w:t>
            </w:r>
          </w:p>
        </w:tc>
        <w:tc>
          <w:tcPr>
            <w:tcW w:w="4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121.7</w:t>
            </w:r>
          </w:p>
        </w:tc>
      </w:tr>
    </w:tbl>
    <w:p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3"/>
        <w:tblW w:w="9932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1127"/>
        <w:gridCol w:w="2293"/>
        <w:gridCol w:w="547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b/>
                <w:bCs/>
                <w:sz w:val="24"/>
                <w:szCs w:val="24"/>
              </w:rPr>
              <w:t>附件</w:t>
            </w:r>
            <w:r>
              <w:rPr>
                <w:rFonts w:ascii="仿宋_GB2312" w:eastAsia="仿宋_GB2312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一般公共预算支出情况表（经济分类）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类级科目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款级科目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工资福利支出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在职人员工资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32.95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退养人员工资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社区干部工资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在职人员津贴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16.74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退养人员津贴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在职人员年终一次性奖金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退养人员年终一次性奖金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职工基本医疗保险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车改补贴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在职人员个人取暖费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住房公积金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其他津补贴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基本养老保险缴费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职业年金缴费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其他社会保障缴费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商品和服务支出（定额）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办公费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水电费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邮电费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差旅费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汽车交通费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职工教育经费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离休公用支出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教育行政费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24.42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退职</w:t>
            </w:r>
            <w:r>
              <w:rPr>
                <w:rFonts w:ascii="仿宋_GB2312" w:eastAsia="仿宋_GB2312" w:cs="Arial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役</w:t>
            </w:r>
            <w:r>
              <w:rPr>
                <w:rFonts w:ascii="仿宋_GB2312" w:eastAsia="仿宋_GB2312" w:cs="Arial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项目支出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合计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120.7</w:t>
            </w:r>
          </w:p>
        </w:tc>
      </w:tr>
    </w:tbl>
    <w:p>
      <w:p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3"/>
        <w:tblW w:w="9932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2"/>
        <w:gridCol w:w="1127"/>
        <w:gridCol w:w="2293"/>
        <w:gridCol w:w="547"/>
        <w:gridCol w:w="2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b/>
                <w:bCs/>
                <w:sz w:val="24"/>
                <w:szCs w:val="24"/>
              </w:rPr>
              <w:t>附件</w:t>
            </w:r>
            <w:r>
              <w:rPr>
                <w:rFonts w:ascii="仿宋_GB2312" w:eastAsia="仿宋_GB2312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类级科目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款级科目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工资福利支出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在职人员工资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32.95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退养人员工资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社区干部工资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在职人员津贴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16.74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退养人员津贴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在职人员年终一次性奖金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退养人员年终一次性奖金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职工基本医疗保险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车改补贴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在职人员个人取暖费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住房公积金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其他津补贴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基本养老保险缴费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7.99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职业年金缴费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其他社会保障缴费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商品和服务支出（定额）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办公费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0.14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水电费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邮电费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差旅费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汽车交通费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职工教育经费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其他福利费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离休公用支出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退休公用支出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教育行政费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退职</w:t>
            </w:r>
            <w:r>
              <w:rPr>
                <w:rFonts w:ascii="仿宋_GB2312" w:eastAsia="仿宋_GB2312" w:cs="Arial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役</w:t>
            </w:r>
            <w:r>
              <w:rPr>
                <w:rFonts w:ascii="仿宋_GB2312" w:eastAsia="仿宋_GB2312" w:cs="Arial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对个人和家庭的补助支出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离休费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退休费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24.42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退职</w:t>
            </w:r>
            <w:r>
              <w:rPr>
                <w:rFonts w:ascii="仿宋_GB2312" w:eastAsia="仿宋_GB2312" w:cs="Arial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役</w:t>
            </w:r>
            <w:r>
              <w:rPr>
                <w:rFonts w:ascii="仿宋_GB2312" w:eastAsia="仿宋_GB2312" w:cs="Arial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遗属补助费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遗属煤电汽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其他生活补助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购房补贴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抚恤金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救济费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奖励金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生产补贴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助学金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其他补助支出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医疗费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提租补贴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合计</w:t>
            </w:r>
          </w:p>
        </w:tc>
        <w:tc>
          <w:tcPr>
            <w:tcW w:w="2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sz w:val="24"/>
                <w:szCs w:val="24"/>
              </w:rPr>
              <w:t>118.17</w:t>
            </w:r>
          </w:p>
        </w:tc>
      </w:tr>
    </w:tbl>
    <w:p>
      <w:pPr>
        <w:spacing w:line="32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tbl>
      <w:tblPr>
        <w:tblStyle w:val="3"/>
        <w:tblW w:w="9932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873"/>
        <w:gridCol w:w="127"/>
        <w:gridCol w:w="1080"/>
        <w:gridCol w:w="1313"/>
        <w:gridCol w:w="180"/>
        <w:gridCol w:w="1207"/>
        <w:gridCol w:w="380"/>
        <w:gridCol w:w="20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Arial" w:eastAsia="仿宋_GB2312" w:cs="Arial"/>
                <w:b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b/>
                <w:sz w:val="24"/>
                <w:szCs w:val="24"/>
              </w:rPr>
              <w:t>8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政府性基金预算支出情况表（功能分类）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8"/>
                <w:szCs w:val="2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科目编码</w:t>
            </w:r>
          </w:p>
        </w:tc>
        <w:tc>
          <w:tcPr>
            <w:tcW w:w="5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科目名称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</w:rPr>
              <w:t>206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科学技术支出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</w:rPr>
              <w:t>20610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核电站乏燃料处理处置基金支出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</w:rPr>
              <w:t>2061001</w:t>
            </w:r>
          </w:p>
        </w:tc>
        <w:tc>
          <w:tcPr>
            <w:tcW w:w="51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</w:rPr>
              <w:t xml:space="preserve"> </w:t>
            </w:r>
            <w:r>
              <w:rPr>
                <w:rFonts w:hint="eastAsia" w:ascii="仿宋_GB2312" w:eastAsia="仿宋_GB2312" w:cs="Arial"/>
                <w:sz w:val="24"/>
              </w:rPr>
              <w:t>乏燃料运输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合计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Arial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b/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政府性基金预算支出情况表（经济分类）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类级科目</w:t>
            </w:r>
          </w:p>
        </w:tc>
        <w:tc>
          <w:tcPr>
            <w:tcW w:w="4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款级科目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工资福利支出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基本工资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奖金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养老保险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失业保险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人员支出其他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医疗保险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商品和服务支出（定额）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办公费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水电费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邮电费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差旅费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汽车交通费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职工教育经费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福利费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其他福利费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工会经费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离休公用支出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退休公用支出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教育行政费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对个人和家庭的补助支出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离休费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退休费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退职</w:t>
            </w:r>
            <w:r>
              <w:rPr>
                <w:rFonts w:ascii="仿宋_GB2312" w:eastAsia="仿宋_GB2312" w:cs="Arial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役</w:t>
            </w:r>
            <w:r>
              <w:rPr>
                <w:rFonts w:ascii="仿宋_GB2312" w:eastAsia="仿宋_GB2312" w:cs="Arial"/>
                <w:sz w:val="24"/>
                <w:szCs w:val="24"/>
              </w:rPr>
              <w:t>)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遗属补助费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遗属煤电汽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其他生活补助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购房补贴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职工个人取暖费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抚恤金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救济费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奖励金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生产补贴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助学金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其他补助支出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医疗费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住房公积金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提租补贴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项目支出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83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合计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7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Arial" w:eastAsia="仿宋_GB2312" w:cs="Arial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Arial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b/>
                <w:sz w:val="24"/>
                <w:szCs w:val="24"/>
              </w:rPr>
              <w:t>附表</w:t>
            </w:r>
            <w:r>
              <w:rPr>
                <w:rFonts w:ascii="仿宋_GB2312" w:hAnsi="Arial" w:eastAsia="仿宋_GB2312" w:cs="Arial"/>
                <w:b/>
                <w:sz w:val="24"/>
                <w:szCs w:val="24"/>
              </w:rPr>
              <w:t>10</w:t>
            </w:r>
          </w:p>
        </w:tc>
        <w:tc>
          <w:tcPr>
            <w:tcW w:w="25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9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一般公共预算“三公”经费支出情况表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项</w:t>
            </w:r>
            <w:r>
              <w:rPr>
                <w:rFonts w:ascii="仿宋_GB2312" w:eastAsia="仿宋_GB2312" w:cs="Arial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目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预算数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备</w:t>
            </w:r>
            <w:r>
              <w:rPr>
                <w:rFonts w:ascii="仿宋_GB2312" w:eastAsia="仿宋_GB2312" w:cs="Arial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合</w:t>
            </w:r>
            <w:r>
              <w:rPr>
                <w:rFonts w:ascii="仿宋_GB2312" w:eastAsia="仿宋_GB2312" w:cs="Arial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sz w:val="24"/>
                <w:szCs w:val="24"/>
              </w:rPr>
              <w:t>0.35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因公出国（境）经费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公务接待费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sz w:val="24"/>
                <w:szCs w:val="24"/>
              </w:rPr>
              <w:t>0.35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公务用车购置和运行费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其中：公务用车购置费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Arial"/>
                <w:sz w:val="24"/>
                <w:szCs w:val="24"/>
              </w:rPr>
              <w:t>公务用车运行费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/>
                <w:sz w:val="24"/>
                <w:szCs w:val="24"/>
              </w:rPr>
              <w:t xml:space="preserve">        </w:t>
            </w:r>
          </w:p>
        </w:tc>
      </w:tr>
    </w:tbl>
    <w:p>
      <w:pPr>
        <w:widowControl/>
        <w:spacing w:line="320" w:lineRule="exact"/>
        <w:jc w:val="center"/>
        <w:rPr>
          <w:rFonts w:ascii="仿宋_GB2312" w:hAnsi="宋体" w:eastAsia="仿宋_GB2312" w:cs="华文中宋"/>
          <w:b/>
          <w:color w:val="2B2B2B"/>
          <w:kern w:val="0"/>
          <w:sz w:val="24"/>
          <w:szCs w:val="24"/>
        </w:rPr>
      </w:pPr>
      <w:r>
        <w:rPr>
          <w:rFonts w:ascii="仿宋_GB2312" w:hAnsi="宋体" w:eastAsia="仿宋_GB2312" w:cs="华文中宋"/>
          <w:b/>
          <w:color w:val="2B2B2B"/>
          <w:kern w:val="0"/>
          <w:sz w:val="24"/>
          <w:szCs w:val="24"/>
        </w:rPr>
        <w:t xml:space="preserve"> </w:t>
      </w:r>
    </w:p>
    <w:p>
      <w:pPr>
        <w:widowControl/>
        <w:spacing w:line="600" w:lineRule="exact"/>
        <w:jc w:val="center"/>
        <w:rPr>
          <w:rFonts w:ascii="仿宋_GB2312" w:hAnsi="宋体" w:eastAsia="仿宋_GB2312" w:cs="华文中宋"/>
          <w:b/>
          <w:color w:val="2B2B2B"/>
          <w:kern w:val="0"/>
          <w:sz w:val="32"/>
          <w:szCs w:val="32"/>
        </w:rPr>
      </w:pPr>
      <w:r>
        <w:rPr>
          <w:rFonts w:ascii="仿宋_GB2312" w:hAnsi="宋体" w:eastAsia="仿宋_GB2312" w:cs="华文中宋"/>
          <w:b/>
          <w:color w:val="2B2B2B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center"/>
        <w:rPr>
          <w:rFonts w:ascii="仿宋_GB2312" w:hAnsi="宋体" w:eastAsia="仿宋_GB2312" w:cs="华文中宋"/>
          <w:b/>
          <w:color w:val="2B2B2B"/>
          <w:kern w:val="0"/>
          <w:sz w:val="36"/>
          <w:szCs w:val="36"/>
        </w:rPr>
      </w:pPr>
      <w:r>
        <w:rPr>
          <w:rFonts w:hint="eastAsia" w:ascii="仿宋_GB2312" w:hAnsi="宋体" w:eastAsia="仿宋_GB2312" w:cs="华文中宋"/>
          <w:b/>
          <w:color w:val="2B2B2B"/>
          <w:kern w:val="0"/>
          <w:sz w:val="36"/>
          <w:szCs w:val="36"/>
        </w:rPr>
        <w:t>第三部分</w:t>
      </w:r>
      <w:r>
        <w:rPr>
          <w:rFonts w:ascii="仿宋_GB2312" w:hAnsi="宋体" w:eastAsia="仿宋_GB2312" w:cs="华文中宋"/>
          <w:b/>
          <w:color w:val="2B2B2B"/>
          <w:kern w:val="0"/>
          <w:sz w:val="36"/>
          <w:szCs w:val="36"/>
        </w:rPr>
        <w:t xml:space="preserve"> </w:t>
      </w:r>
      <w:r>
        <w:rPr>
          <w:rFonts w:hint="eastAsia" w:ascii="仿宋_GB2312" w:hAnsi="宋体" w:eastAsia="仿宋_GB2312" w:cs="华文中宋"/>
          <w:b/>
          <w:color w:val="2B2B2B"/>
          <w:kern w:val="0"/>
          <w:sz w:val="36"/>
          <w:szCs w:val="36"/>
        </w:rPr>
        <w:t>牡丹江市西安区政协</w:t>
      </w:r>
      <w:r>
        <w:rPr>
          <w:rFonts w:ascii="仿宋_GB2312" w:hAnsi="宋体" w:eastAsia="仿宋_GB2312" w:cs="华文中宋"/>
          <w:b/>
          <w:color w:val="2B2B2B"/>
          <w:kern w:val="0"/>
          <w:sz w:val="36"/>
          <w:szCs w:val="36"/>
        </w:rPr>
        <w:t>2020</w:t>
      </w:r>
      <w:r>
        <w:rPr>
          <w:rFonts w:hint="eastAsia" w:ascii="仿宋_GB2312" w:hAnsi="宋体" w:eastAsia="仿宋_GB2312" w:cs="华文中宋"/>
          <w:b/>
          <w:color w:val="2B2B2B"/>
          <w:kern w:val="0"/>
          <w:sz w:val="36"/>
          <w:szCs w:val="36"/>
        </w:rPr>
        <w:t>年</w:t>
      </w:r>
    </w:p>
    <w:p>
      <w:pPr>
        <w:widowControl/>
        <w:spacing w:line="600" w:lineRule="exact"/>
        <w:jc w:val="center"/>
        <w:rPr>
          <w:rFonts w:ascii="仿宋_GB2312" w:hAnsi="宋体" w:eastAsia="仿宋_GB2312" w:cs="华文中宋"/>
          <w:b/>
          <w:color w:val="2B2B2B"/>
          <w:kern w:val="0"/>
          <w:sz w:val="36"/>
          <w:szCs w:val="36"/>
        </w:rPr>
      </w:pPr>
      <w:r>
        <w:rPr>
          <w:rFonts w:hint="eastAsia" w:ascii="仿宋_GB2312" w:hAnsi="宋体" w:eastAsia="仿宋_GB2312" w:cs="华文中宋"/>
          <w:b/>
          <w:color w:val="2B2B2B"/>
          <w:kern w:val="0"/>
          <w:sz w:val="36"/>
          <w:szCs w:val="36"/>
        </w:rPr>
        <w:t>预算安排情况说明</w:t>
      </w:r>
    </w:p>
    <w:p>
      <w:pPr>
        <w:widowControl/>
        <w:spacing w:line="600" w:lineRule="exact"/>
        <w:ind w:firstLine="630" w:firstLineChars="196"/>
        <w:rPr>
          <w:rFonts w:ascii="仿宋_GB2312" w:hAnsi="宋体" w:eastAsia="仿宋_GB2312"/>
          <w:b/>
          <w:color w:val="2B2B2B"/>
          <w:kern w:val="0"/>
          <w:sz w:val="32"/>
          <w:szCs w:val="32"/>
        </w:rPr>
      </w:pPr>
      <w:r>
        <w:rPr>
          <w:rFonts w:ascii="仿宋_GB2312" w:hAnsi="宋体" w:eastAsia="仿宋_GB2312"/>
          <w:b/>
          <w:color w:val="2B2B2B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3" w:firstLineChars="200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预算收支增减变化情况说明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年部门预算减少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27.9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年一般公共预算收入减少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19.92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万元，主要原因是：人员减少。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年社会保障和就业支出同比减少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2.6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。</w:t>
      </w:r>
      <w:r>
        <w:rPr>
          <w:rFonts w:ascii="仿宋_GB2312" w:eastAsia="仿宋_GB2312"/>
          <w:bCs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年住房保障支出减少</w:t>
      </w:r>
      <w:r>
        <w:rPr>
          <w:rFonts w:ascii="仿宋_GB2312" w:eastAsia="仿宋_GB2312"/>
          <w:bCs/>
          <w:kern w:val="0"/>
          <w:sz w:val="32"/>
          <w:szCs w:val="32"/>
        </w:rPr>
        <w:t>1.2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3" w:firstLineChars="200"/>
        <w:rPr>
          <w:rFonts w:ascii="仿宋_GB2312" w:hAnsi="宋体" w:eastAsia="仿宋_GB2312"/>
          <w:b/>
          <w:color w:val="2B2B2B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2B2B2B"/>
          <w:kern w:val="0"/>
          <w:sz w:val="32"/>
          <w:szCs w:val="32"/>
        </w:rPr>
        <w:t>一、关于</w:t>
      </w:r>
      <w:r>
        <w:rPr>
          <w:rFonts w:hint="eastAsia" w:ascii="仿宋_GB2312" w:eastAsia="仿宋_GB2312"/>
          <w:b/>
          <w:bCs/>
          <w:sz w:val="32"/>
          <w:szCs w:val="32"/>
        </w:rPr>
        <w:t>部门收支总体情况表</w:t>
      </w:r>
      <w:r>
        <w:rPr>
          <w:rFonts w:hint="eastAsia" w:ascii="仿宋_GB2312" w:hAnsi="宋体" w:eastAsia="仿宋_GB2312"/>
          <w:b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hAnsi="宋体" w:eastAsia="仿宋_GB2312"/>
          <w:color w:val="2B2B2B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年牡丹江市西安区政协公共预算收入总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万元。一般公共服务支出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79.34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万元，社会保障和就业支出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36.4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万元，住房保障支出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5.96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年部门预算支出减少</w:t>
      </w:r>
      <w:r>
        <w:rPr>
          <w:rFonts w:ascii="仿宋_GB2312" w:eastAsia="仿宋_GB2312"/>
          <w:bCs/>
          <w:kern w:val="0"/>
          <w:sz w:val="32"/>
          <w:szCs w:val="32"/>
        </w:rPr>
        <w:t>27.9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万元。</w:t>
      </w:r>
      <w:r>
        <w:rPr>
          <w:rFonts w:ascii="仿宋_GB2312" w:eastAsia="仿宋_GB2312"/>
          <w:bCs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年一般公共服务支出预算支出减少</w:t>
      </w:r>
      <w:r>
        <w:rPr>
          <w:rFonts w:ascii="仿宋_GB2312" w:eastAsia="仿宋_GB2312"/>
          <w:bCs/>
          <w:kern w:val="0"/>
          <w:sz w:val="32"/>
          <w:szCs w:val="32"/>
        </w:rPr>
        <w:t>19.92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万元。</w:t>
      </w:r>
      <w:r>
        <w:rPr>
          <w:rFonts w:ascii="仿宋_GB2312" w:eastAsia="仿宋_GB2312"/>
          <w:bCs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年社会保障和就业支出减少</w:t>
      </w:r>
      <w:r>
        <w:rPr>
          <w:rFonts w:ascii="仿宋_GB2312" w:eastAsia="仿宋_GB2312"/>
          <w:bCs/>
          <w:kern w:val="0"/>
          <w:sz w:val="32"/>
          <w:szCs w:val="32"/>
        </w:rPr>
        <w:t>2.6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万元。</w:t>
      </w:r>
      <w:r>
        <w:rPr>
          <w:rFonts w:ascii="仿宋_GB2312" w:eastAsia="仿宋_GB2312"/>
          <w:bCs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kern w:val="0"/>
          <w:sz w:val="32"/>
          <w:szCs w:val="32"/>
        </w:rPr>
        <w:t>201</w:t>
      </w:r>
      <w:r>
        <w:rPr>
          <w:rFonts w:hint="eastAsia" w:ascii="仿宋_GB2312" w:eastAsia="仿宋_GB2312"/>
          <w:bCs/>
          <w:kern w:val="0"/>
          <w:sz w:val="32"/>
          <w:szCs w:val="32"/>
        </w:rPr>
        <w:t>年住房保障支出减少</w:t>
      </w:r>
      <w:r>
        <w:rPr>
          <w:rFonts w:ascii="仿宋_GB2312" w:eastAsia="仿宋_GB2312"/>
          <w:bCs/>
          <w:kern w:val="0"/>
          <w:sz w:val="32"/>
          <w:szCs w:val="32"/>
        </w:rPr>
        <w:t>1.2</w:t>
      </w:r>
      <w:r>
        <w:rPr>
          <w:rFonts w:hint="eastAsia" w:ascii="仿宋_GB2312" w:eastAsia="仿宋_GB2312"/>
          <w:bCs/>
          <w:kern w:val="0"/>
          <w:sz w:val="32"/>
          <w:szCs w:val="32"/>
        </w:rPr>
        <w:t>万元。</w:t>
      </w:r>
    </w:p>
    <w:p>
      <w:pPr>
        <w:widowControl/>
        <w:numPr>
          <w:ilvl w:val="0"/>
          <w:numId w:val="2"/>
        </w:numPr>
        <w:spacing w:line="600" w:lineRule="exact"/>
        <w:ind w:firstLine="643" w:firstLineChars="200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关于</w:t>
      </w:r>
      <w:r>
        <w:rPr>
          <w:rFonts w:hint="eastAsia" w:ascii="仿宋_GB2312" w:eastAsia="仿宋_GB2312"/>
          <w:b/>
          <w:bCs/>
          <w:sz w:val="32"/>
          <w:szCs w:val="32"/>
        </w:rPr>
        <w:t>部门收入总体情况表</w:t>
      </w: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/>
          <w:bCs/>
          <w:color w:val="2B2B2B"/>
          <w:kern w:val="0"/>
          <w:sz w:val="32"/>
          <w:szCs w:val="32"/>
        </w:rPr>
        <w:t xml:space="preserve">    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年牡丹江市西安区政协公共预算收入总计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</w:t>
      </w:r>
      <w:r>
        <w:rPr>
          <w:rFonts w:hint="default" w:ascii="仿宋_GB2312" w:eastAsia="仿宋_GB2312"/>
          <w:bCs/>
          <w:color w:val="2B2B2B"/>
          <w:kern w:val="0"/>
          <w:sz w:val="32"/>
          <w:szCs w:val="32"/>
          <w:lang w:val="en-US"/>
        </w:rPr>
        <w:t>财政拨款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收入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4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年比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2019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年部门一般公共预算减少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19.92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万元，原因是：人员减少，节约经费支出。</w:t>
      </w:r>
    </w:p>
    <w:p>
      <w:pPr>
        <w:ind w:firstLine="643" w:firstLineChars="200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三、关于</w:t>
      </w:r>
      <w:r>
        <w:rPr>
          <w:rFonts w:hint="eastAsia" w:ascii="仿宋_GB2312" w:eastAsia="仿宋_GB2312"/>
          <w:b/>
          <w:bCs/>
          <w:sz w:val="32"/>
          <w:szCs w:val="32"/>
        </w:rPr>
        <w:t>部门支出总体情况表</w:t>
      </w: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ind w:firstLine="640" w:firstLineChars="20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公共预算支出共计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,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一般公共服务支出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79.34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万元，社会保障和就业支出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36.4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万元，住房保障支出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5.96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</w:t>
      </w:r>
    </w:p>
    <w:p>
      <w:pPr>
        <w:ind w:firstLine="643" w:firstLineChars="200"/>
        <w:rPr>
          <w:rFonts w:ascii="仿宋_GB2312" w:eastAsia="仿宋_GB2312"/>
          <w:b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四、关于</w:t>
      </w:r>
      <w:r>
        <w:rPr>
          <w:rFonts w:hint="eastAsia" w:ascii="仿宋_GB2312" w:eastAsia="仿宋_GB2312"/>
          <w:b/>
          <w:bCs/>
          <w:sz w:val="32"/>
          <w:szCs w:val="32"/>
        </w:rPr>
        <w:t>财政拨款收支总体情况表</w:t>
      </w: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说明</w:t>
      </w:r>
    </w:p>
    <w:p>
      <w:pPr>
        <w:widowControl/>
        <w:spacing w:line="600" w:lineRule="exact"/>
        <w:ind w:firstLine="645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年牡丹江市西安区政协公共预算收入总计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</w:t>
      </w:r>
      <w:r>
        <w:rPr>
          <w:rFonts w:hint="default" w:ascii="仿宋_GB2312" w:eastAsia="仿宋_GB2312"/>
          <w:bCs/>
          <w:color w:val="2B2B2B"/>
          <w:kern w:val="0"/>
          <w:sz w:val="32"/>
          <w:szCs w:val="32"/>
          <w:lang w:val="en-US"/>
        </w:rPr>
        <w:t>财政拨款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收入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万元。公共预算支出共计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万元。全部为财政拨款。</w:t>
      </w:r>
    </w:p>
    <w:p>
      <w:pPr>
        <w:widowControl/>
        <w:spacing w:line="60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bCs/>
          <w:color w:val="2B2B2B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color w:val="2B2B2B"/>
          <w:kern w:val="0"/>
          <w:sz w:val="32"/>
          <w:szCs w:val="32"/>
        </w:rPr>
        <w:t>五、关于</w:t>
      </w:r>
      <w:r>
        <w:rPr>
          <w:rFonts w:hint="eastAsia" w:ascii="仿宋_GB2312" w:eastAsia="仿宋_GB2312"/>
          <w:b/>
          <w:bCs/>
          <w:sz w:val="32"/>
          <w:szCs w:val="32"/>
        </w:rPr>
        <w:t>一般公共预算支出情况表（功能分类）说明</w:t>
      </w:r>
    </w:p>
    <w:p>
      <w:pPr>
        <w:widowControl/>
        <w:spacing w:line="600" w:lineRule="exact"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年西安区政协公共预算共计支出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27.9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万元，主要原因：人员减少。其中社会保障就业支出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-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行政事业单位离退休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-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归口管理的行政单位离退休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24.42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万元，同比增加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2.15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万元，主要原因：受人员因素影响。住房保障支出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-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住房改革支出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-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住房公积金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1.2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2B2B2B"/>
          <w:kern w:val="0"/>
          <w:sz w:val="32"/>
          <w:szCs w:val="32"/>
        </w:rPr>
        <w:t>占总预算</w:t>
      </w:r>
      <w:r>
        <w:rPr>
          <w:rFonts w:ascii="仿宋_GB2312" w:hAnsi="仿宋" w:eastAsia="仿宋_GB2312"/>
          <w:color w:val="2B2B2B"/>
          <w:kern w:val="0"/>
          <w:sz w:val="32"/>
          <w:szCs w:val="32"/>
        </w:rPr>
        <w:t>20%</w:t>
      </w:r>
      <w:r>
        <w:rPr>
          <w:rFonts w:hint="eastAsia" w:ascii="仿宋_GB2312" w:hAnsi="仿宋" w:eastAsia="仿宋_GB2312"/>
          <w:color w:val="2B2B2B"/>
          <w:kern w:val="0"/>
          <w:sz w:val="32"/>
          <w:szCs w:val="32"/>
        </w:rPr>
        <w:t>，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主要原因是：受人员因素影响。</w:t>
      </w:r>
    </w:p>
    <w:p>
      <w:pPr>
        <w:ind w:firstLine="643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六、关于</w:t>
      </w:r>
      <w:r>
        <w:rPr>
          <w:rFonts w:hint="eastAsia" w:ascii="仿宋_GB2312" w:eastAsia="仿宋_GB2312"/>
          <w:b/>
          <w:bCs/>
          <w:sz w:val="32"/>
          <w:szCs w:val="32"/>
        </w:rPr>
        <w:t>一般公共预算支出情况表（经济分类）说明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bCs/>
          <w:color w:val="2B2B2B"/>
          <w:kern w:val="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年牡丹江市西安区政协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公共预算支出共计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</w:t>
      </w:r>
      <w:r>
        <w:rPr>
          <w:rFonts w:ascii="仿宋_GB2312" w:eastAsia="仿宋_GB2312"/>
          <w:b/>
          <w:bCs/>
          <w:color w:val="2B2B2B"/>
          <w:kern w:val="0"/>
          <w:sz w:val="32"/>
          <w:szCs w:val="32"/>
        </w:rPr>
        <w:t>,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工资福利支出</w:t>
      </w:r>
      <w:r>
        <w:rPr>
          <w:rFonts w:ascii="仿宋_GB2312" w:eastAsia="仿宋_GB2312"/>
          <w:color w:val="2B2B2B"/>
          <w:kern w:val="0"/>
          <w:sz w:val="32"/>
          <w:szCs w:val="32"/>
        </w:rPr>
        <w:t>80.55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24.39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万元。主要原因是：受人员因素影响。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商品和服务支出（定额管理）</w:t>
      </w:r>
      <w:r>
        <w:rPr>
          <w:rFonts w:ascii="仿宋_GB2312" w:eastAsia="仿宋_GB2312"/>
          <w:color w:val="2B2B2B"/>
          <w:kern w:val="0"/>
          <w:sz w:val="32"/>
          <w:szCs w:val="32"/>
        </w:rPr>
        <w:t>1.32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0.55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万元，同比减少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42%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七、关于</w:t>
      </w:r>
      <w:r>
        <w:rPr>
          <w:rFonts w:hint="eastAsia" w:ascii="仿宋_GB2312" w:eastAsia="仿宋_GB2312"/>
          <w:b/>
          <w:bCs/>
          <w:sz w:val="32"/>
          <w:szCs w:val="32"/>
        </w:rPr>
        <w:t>一般公共预算基本支出情况表说明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年牡丹江市西安区政协</w:t>
      </w:r>
      <w:r>
        <w:rPr>
          <w:rFonts w:hint="eastAsia" w:ascii="仿宋_GB2312" w:eastAsia="仿宋_GB2312"/>
          <w:bCs/>
          <w:color w:val="000000"/>
          <w:kern w:val="0"/>
          <w:sz w:val="32"/>
          <w:szCs w:val="32"/>
        </w:rPr>
        <w:t>一般公共预算基本支出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共计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121.7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</w:t>
      </w:r>
      <w:r>
        <w:rPr>
          <w:rFonts w:ascii="仿宋_GB2312" w:eastAsia="仿宋_GB2312"/>
          <w:b/>
          <w:bCs/>
          <w:color w:val="2B2B2B"/>
          <w:kern w:val="0"/>
          <w:sz w:val="32"/>
          <w:szCs w:val="32"/>
        </w:rPr>
        <w:t>,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27.9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工资福利支</w:t>
      </w:r>
      <w:r>
        <w:rPr>
          <w:rFonts w:ascii="仿宋_GB2312" w:eastAsia="仿宋_GB2312"/>
          <w:color w:val="2B2B2B"/>
          <w:kern w:val="0"/>
          <w:sz w:val="32"/>
          <w:szCs w:val="32"/>
        </w:rPr>
        <w:t>80.55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24.39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商品和服务支出（定额管理）</w:t>
      </w:r>
      <w:r>
        <w:rPr>
          <w:rFonts w:ascii="仿宋_GB2312" w:eastAsia="仿宋_GB2312"/>
          <w:color w:val="2B2B2B"/>
          <w:kern w:val="0"/>
          <w:sz w:val="32"/>
          <w:szCs w:val="32"/>
        </w:rPr>
        <w:t>1.32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同比减少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0.55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万元。</w:t>
      </w:r>
    </w:p>
    <w:p>
      <w:pPr>
        <w:ind w:firstLine="643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2B2B2B"/>
          <w:kern w:val="0"/>
          <w:sz w:val="32"/>
          <w:szCs w:val="32"/>
        </w:rPr>
        <w:t>八、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关于</w:t>
      </w:r>
      <w:r>
        <w:rPr>
          <w:rFonts w:hint="eastAsia" w:ascii="仿宋_GB2312" w:eastAsia="仿宋_GB2312"/>
          <w:b/>
          <w:bCs/>
          <w:sz w:val="32"/>
          <w:szCs w:val="32"/>
        </w:rPr>
        <w:t>政府性基金预算支出情况表（功能分类）说明</w:t>
      </w:r>
    </w:p>
    <w:p>
      <w:pPr>
        <w:widowControl/>
        <w:shd w:val="clear" w:color="auto" w:fill="FFFFFF"/>
        <w:spacing w:line="600" w:lineRule="exact"/>
        <w:ind w:firstLine="627" w:firstLineChars="196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牡丹江市西安区政协</w:t>
      </w:r>
      <w:r>
        <w:rPr>
          <w:rFonts w:ascii="仿宋_GB2312" w:eastAsia="仿宋_GB2312"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年部门预算未安排政府性基金支出。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2B2B2B"/>
          <w:kern w:val="0"/>
          <w:sz w:val="32"/>
          <w:szCs w:val="32"/>
        </w:rPr>
        <w:t>九、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关于</w:t>
      </w:r>
      <w:r>
        <w:rPr>
          <w:rFonts w:hint="eastAsia" w:ascii="仿宋_GB2312" w:eastAsia="仿宋_GB2312"/>
          <w:b/>
          <w:bCs/>
          <w:sz w:val="32"/>
          <w:szCs w:val="32"/>
        </w:rPr>
        <w:t>政府性基金预算支出情况表（经济分类）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牡丹江市西安区政协</w:t>
      </w:r>
      <w:r>
        <w:rPr>
          <w:rFonts w:ascii="仿宋_GB2312" w:eastAsia="仿宋_GB2312"/>
          <w:color w:val="2B2B2B"/>
          <w:kern w:val="0"/>
          <w:sz w:val="32"/>
          <w:szCs w:val="32"/>
        </w:rPr>
        <w:t>2020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年部门预算未安排政府性基金支出。</w:t>
      </w:r>
    </w:p>
    <w:p>
      <w:pPr>
        <w:ind w:firstLine="643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</w:t>
      </w:r>
      <w:r>
        <w:rPr>
          <w:rFonts w:hint="eastAsia" w:ascii="仿宋_GB2312" w:eastAsia="仿宋_GB2312"/>
          <w:b/>
          <w:bCs/>
          <w:color w:val="2B2B2B"/>
          <w:kern w:val="0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关于</w:t>
      </w:r>
      <w:r>
        <w:rPr>
          <w:rFonts w:hint="eastAsia" w:ascii="仿宋_GB2312" w:eastAsia="仿宋_GB2312"/>
          <w:b/>
          <w:bCs/>
          <w:sz w:val="32"/>
          <w:szCs w:val="32"/>
        </w:rPr>
        <w:t>一般公共预算“三公”经费支出情况表说明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1. 2020</w:t>
      </w:r>
      <w:r>
        <w:rPr>
          <w:rFonts w:hint="eastAsia" w:ascii="仿宋_GB2312" w:eastAsia="仿宋_GB2312"/>
          <w:sz w:val="32"/>
          <w:szCs w:val="32"/>
        </w:rPr>
        <w:t>年西安区政协部门预算未安排因公出国（境）支出，较上年相比无变化。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2. 2020</w:t>
      </w:r>
      <w:r>
        <w:rPr>
          <w:rFonts w:hint="eastAsia" w:ascii="仿宋_GB2312" w:eastAsia="仿宋_GB2312"/>
          <w:sz w:val="32"/>
          <w:szCs w:val="32"/>
        </w:rPr>
        <w:t>年西安区政协部门预算安排公务用车购置及运行维护费支出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万元，全部为公务用车运行维护费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同上年增减</w:t>
      </w:r>
      <w:r>
        <w:rPr>
          <w:rFonts w:ascii="仿宋_GB2312" w:eastAsia="仿宋_GB2312"/>
          <w:bCs/>
          <w:color w:val="2B2B2B"/>
          <w:kern w:val="0"/>
          <w:sz w:val="32"/>
          <w:szCs w:val="32"/>
        </w:rPr>
        <w:t>0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3. 2020</w:t>
      </w:r>
      <w:r>
        <w:rPr>
          <w:rFonts w:hint="eastAsia" w:ascii="仿宋_GB2312" w:eastAsia="仿宋_GB2312"/>
          <w:sz w:val="32"/>
          <w:szCs w:val="32"/>
        </w:rPr>
        <w:t>年西安区政协部门预算安排公务接待费支出</w:t>
      </w:r>
      <w:r>
        <w:rPr>
          <w:rFonts w:ascii="仿宋_GB2312" w:eastAsia="仿宋_GB2312"/>
          <w:sz w:val="32"/>
          <w:szCs w:val="32"/>
        </w:rPr>
        <w:t>0.4</w:t>
      </w:r>
      <w:r>
        <w:rPr>
          <w:rFonts w:hint="eastAsia" w:ascii="仿宋_GB2312" w:eastAsia="仿宋_GB2312"/>
          <w:sz w:val="32"/>
          <w:szCs w:val="32"/>
        </w:rPr>
        <w:t>万元，与上年基本持平。</w:t>
      </w:r>
    </w:p>
    <w:p>
      <w:pPr>
        <w:widowControl/>
        <w:shd w:val="clear" w:color="auto" w:fill="FFFFFF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十一、机关运行经费安排情况说明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西安区政协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年部门预算安排行政事业单位运行日常经费和项目支出共计</w:t>
      </w:r>
      <w:r>
        <w:rPr>
          <w:rFonts w:ascii="仿宋_GB2312" w:eastAsia="仿宋_GB2312"/>
          <w:sz w:val="32"/>
          <w:szCs w:val="32"/>
        </w:rPr>
        <w:t>15.72</w:t>
      </w:r>
      <w:r>
        <w:rPr>
          <w:rFonts w:hint="eastAsia" w:ascii="仿宋_GB2312" w:eastAsia="仿宋_GB2312"/>
          <w:sz w:val="32"/>
          <w:szCs w:val="32"/>
        </w:rPr>
        <w:t>万元，包括：办公费、邮电费、差旅费、职工教育经费、工会经费、福利费等定额商品服务支出</w:t>
      </w:r>
      <w:r>
        <w:rPr>
          <w:rFonts w:ascii="仿宋_GB2312" w:eastAsia="仿宋_GB2312"/>
          <w:sz w:val="32"/>
          <w:szCs w:val="32"/>
        </w:rPr>
        <w:t>1.32</w:t>
      </w:r>
      <w:r>
        <w:rPr>
          <w:rFonts w:hint="eastAsia" w:ascii="仿宋_GB2312" w:eastAsia="仿宋_GB2312"/>
          <w:sz w:val="32"/>
          <w:szCs w:val="32"/>
        </w:rPr>
        <w:t>万元，项目支出</w:t>
      </w:r>
      <w:r>
        <w:rPr>
          <w:rFonts w:ascii="仿宋_GB2312" w:eastAsia="仿宋_GB2312"/>
          <w:sz w:val="32"/>
          <w:szCs w:val="32"/>
        </w:rPr>
        <w:t>14.4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年公用经费和项目支出减少</w:t>
      </w:r>
      <w:r>
        <w:rPr>
          <w:rFonts w:ascii="仿宋_GB2312" w:eastAsia="仿宋_GB2312"/>
          <w:sz w:val="32"/>
          <w:szCs w:val="32"/>
        </w:rPr>
        <w:t>4.14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bCs/>
          <w:color w:val="2B2B2B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十二、政府采购安排情况说明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西安区政协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政府采购安排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万元。（未安排政府采购的单位写未安排）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十三、国有资产占用使用说明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截止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年末，西安区政协无房屋资产，共有车辆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台，价值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widowControl/>
        <w:shd w:val="clear" w:color="auto" w:fill="FFFFFF"/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十四、预算绩效情况说明</w:t>
      </w:r>
    </w:p>
    <w:p>
      <w:pPr>
        <w:widowControl/>
        <w:spacing w:line="600" w:lineRule="exact"/>
        <w:ind w:firstLine="960" w:firstLineChars="3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西安区政协</w:t>
      </w: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年部门职能工作绩效目标，</w:t>
      </w:r>
      <w:r>
        <w:rPr>
          <w:rFonts w:hint="eastAsia" w:ascii="仿宋_GB2312" w:eastAsia="仿宋_GB2312"/>
          <w:color w:val="000000"/>
          <w:sz w:val="32"/>
          <w:szCs w:val="32"/>
        </w:rPr>
        <w:t>西安区政协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年部门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个项目实施绩效目标管理，主要是：开展对口协商、专题协商；调研、视察；组织新政协委员培训。</w:t>
      </w:r>
    </w:p>
    <w:p>
      <w:pPr>
        <w:widowControl/>
        <w:shd w:val="clear" w:color="auto" w:fill="FFFFFF"/>
        <w:spacing w:line="600" w:lineRule="exact"/>
        <w:ind w:firstLine="238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2B2B2B"/>
          <w:kern w:val="0"/>
          <w:sz w:val="32"/>
          <w:szCs w:val="32"/>
        </w:rPr>
        <w:t>第四部分</w:t>
      </w:r>
      <w:r>
        <w:rPr>
          <w:rFonts w:ascii="仿宋_GB2312" w:eastAsia="仿宋_GB2312"/>
          <w:b/>
          <w:bCs/>
          <w:color w:val="2B2B2B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color w:val="2B2B2B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年政府收支分类科目》和《</w:t>
      </w:r>
      <w:r>
        <w:rPr>
          <w:rFonts w:ascii="仿宋_GB2312" w:hAnsi="宋体" w:eastAsia="仿宋_GB2312"/>
          <w:sz w:val="32"/>
          <w:szCs w:val="32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年部门预算编制手册》，对牡丹江市西安区政协预算中相关名词解释如下：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color w:val="000000"/>
          <w:sz w:val="32"/>
          <w:szCs w:val="32"/>
        </w:rPr>
        <w:t>财政拨款收入：</w:t>
      </w:r>
      <w:r>
        <w:rPr>
          <w:rFonts w:hint="eastAsia" w:ascii="仿宋_GB2312" w:eastAsia="仿宋_GB2312"/>
          <w:sz w:val="32"/>
          <w:szCs w:val="32"/>
        </w:rPr>
        <w:t>反映</w:t>
      </w:r>
      <w:r>
        <w:rPr>
          <w:rFonts w:hint="eastAsia" w:ascii="仿宋_GB2312" w:eastAsia="仿宋_GB2312"/>
          <w:color w:val="000000"/>
          <w:sz w:val="32"/>
          <w:szCs w:val="32"/>
        </w:rPr>
        <w:t>政协工作</w:t>
      </w:r>
      <w:r>
        <w:rPr>
          <w:rFonts w:hint="eastAsia" w:ascii="仿宋_GB2312" w:eastAsia="仿宋_GB2312"/>
          <w:sz w:val="32"/>
          <w:szCs w:val="32"/>
        </w:rPr>
        <w:t>等管理事务方面</w:t>
      </w:r>
      <w:r>
        <w:rPr>
          <w:rFonts w:hint="eastAsia" w:ascii="仿宋_GB2312" w:eastAsia="仿宋_GB2312"/>
          <w:color w:val="000000"/>
          <w:sz w:val="32"/>
          <w:szCs w:val="32"/>
        </w:rPr>
        <w:t>收到的财政拨款。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二、政协事务支出：反映行政单位西安区政协的基本支出。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highlight w:val="red"/>
        </w:rPr>
      </w:pPr>
      <w:r>
        <w:rPr>
          <w:rFonts w:hint="eastAsia" w:ascii="仿宋_GB2312" w:eastAsia="仿宋_GB2312"/>
          <w:sz w:val="32"/>
          <w:szCs w:val="32"/>
        </w:rPr>
        <w:t>三、行政运行支出：反映西安区政协事务支出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U5YjZjMDVjYWQ3ZDg0ZThjY2RmNjU4Mjg4ZTdlM2QifQ=="/>
  </w:docVars>
  <w:rsids>
    <w:rsidRoot w:val="00E20BCF"/>
    <w:rsid w:val="00014420"/>
    <w:rsid w:val="003C3911"/>
    <w:rsid w:val="00590E04"/>
    <w:rsid w:val="0097259F"/>
    <w:rsid w:val="009D1F77"/>
    <w:rsid w:val="00D66A1C"/>
    <w:rsid w:val="00E20BCF"/>
    <w:rsid w:val="73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FollowedHyperlink"/>
    <w:basedOn w:val="4"/>
    <w:qFormat/>
    <w:uiPriority w:val="99"/>
    <w:rPr>
      <w:rFonts w:cs="Times New Roman"/>
      <w:color w:val="800080"/>
      <w:u w:val="single"/>
    </w:rPr>
  </w:style>
  <w:style w:type="character" w:styleId="7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10"/>
    <w:basedOn w:val="4"/>
    <w:qFormat/>
    <w:uiPriority w:val="99"/>
    <w:rPr>
      <w:rFonts w:ascii="Times New Roman" w:hAnsi="Times New Roman" w:cs="Times New Roman"/>
    </w:rPr>
  </w:style>
  <w:style w:type="character" w:customStyle="1" w:styleId="10">
    <w:name w:val="15"/>
    <w:basedOn w:val="4"/>
    <w:qFormat/>
    <w:uiPriority w:val="99"/>
    <w:rPr>
      <w:rFonts w:ascii="Times New Roman" w:hAnsi="Times New Roman" w:cs="Times New Roman"/>
    </w:rPr>
  </w:style>
  <w:style w:type="character" w:customStyle="1" w:styleId="11">
    <w:name w:val="16"/>
    <w:basedOn w:val="4"/>
    <w:qFormat/>
    <w:uiPriority w:val="99"/>
    <w:rPr>
      <w:rFonts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17</Pages>
  <Words>1040</Words>
  <Characters>5930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2021-05-19T08:57:00Z</dcterms:created>
  <dc:creator>中国人民政治协商会议黑龙江省牡丹江市西安区委员会</dc:creator>
  <cp:lastModifiedBy>Administrator</cp:lastModifiedBy>
  <dcterms:modified xsi:type="dcterms:W3CDTF">2023-09-13T01:56:51Z</dcterms:modified>
  <dc:title>高晶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ABC0A172B48D4301B277216784ACB605_12</vt:lpwstr>
  </property>
</Properties>
</file>