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both"/>
        <w:rPr>
          <w:rFonts w:hint="eastAsia" w:eastAsia="宋体"/>
          <w:b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附件</w:t>
      </w:r>
      <w:r>
        <w:rPr>
          <w:rFonts w:hint="eastAsia"/>
          <w:b/>
          <w:sz w:val="21"/>
          <w:szCs w:val="21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lang w:val="en-US" w:eastAsia="zh-CN"/>
        </w:rPr>
        <w:t xml:space="preserve">          </w:t>
      </w:r>
      <w:r>
        <w:rPr>
          <w:rFonts w:hint="eastAsia"/>
          <w:b/>
          <w:lang w:eastAsia="zh-CN"/>
        </w:rPr>
        <w:t>渠系骨干工程管理范围划界明细表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957"/>
        <w:gridCol w:w="85"/>
        <w:gridCol w:w="605"/>
        <w:gridCol w:w="1368"/>
        <w:gridCol w:w="1392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25" w:type="dxa"/>
            <w:vMerge w:val="restart"/>
            <w:noWrap w:val="0"/>
            <w:vAlign w:val="center"/>
          </w:tcPr>
          <w:p>
            <w:pPr>
              <w:pStyle w:val="6"/>
              <w:tabs>
                <w:tab w:val="left" w:pos="721"/>
                <w:tab w:val="center" w:pos="1145"/>
              </w:tabs>
              <w:ind w:left="0" w:leftChars="0" w:firstLine="0" w:firstLineChars="0"/>
              <w:jc w:val="center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  <w:t>渠道名称</w:t>
            </w:r>
          </w:p>
        </w:tc>
        <w:tc>
          <w:tcPr>
            <w:tcW w:w="1647" w:type="dxa"/>
            <w:gridSpan w:val="3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  <w:t>工程名称</w:t>
            </w:r>
          </w:p>
        </w:tc>
        <w:tc>
          <w:tcPr>
            <w:tcW w:w="2760" w:type="dxa"/>
            <w:gridSpan w:val="2"/>
            <w:noWrap w:val="0"/>
            <w:vAlign w:val="bottom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  <w:t>坐</w:t>
            </w:r>
            <w:r>
              <w:rPr>
                <w:rFonts w:hint="eastAsia"/>
                <w:b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  <w:t>标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  <w:t>管理范围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tabs>
                <w:tab w:val="left" w:pos="721"/>
                <w:tab w:val="center" w:pos="1145"/>
              </w:tabs>
              <w:ind w:left="0" w:leftChars="0" w:firstLine="0" w:firstLineChars="0"/>
              <w:jc w:val="left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vMerge w:val="continue"/>
            <w:noWrap w:val="0"/>
            <w:vAlign w:val="top"/>
          </w:tcPr>
          <w:p>
            <w:pPr>
              <w:pStyle w:val="6"/>
              <w:ind w:left="0" w:leftChars="0" w:firstLine="0" w:firstLineChars="0"/>
              <w:jc w:val="both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68" w:type="dxa"/>
            <w:noWrap w:val="0"/>
            <w:vAlign w:val="bottom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  <w:t>东经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  <w:t>北纬</w:t>
            </w: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noWrap w:val="0"/>
            <w:vAlign w:val="center"/>
          </w:tcPr>
          <w:p>
            <w:pPr>
              <w:pStyle w:val="6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  <w:vertAlign w:val="baseline"/>
                <w:lang w:eastAsia="zh-CN"/>
              </w:rPr>
              <w:t>南干</w:t>
            </w: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一支渠闸门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129.377216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44.540558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建筑边线以外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新兴公路桥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129.384673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44.540030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二支分水闸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129.390156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44.537413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沙虎桥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129.390372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44.537176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二直斗闸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129.402815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44.539319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中兴桥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129.404341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44.538870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中兴节制闸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129.407926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44.534637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中兴西南桥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129.408357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44.535348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中兴南桥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129.416616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44.534812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红旗桥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129.423369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44.530851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三支进水闸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129.423549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44.530888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红星桥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129.440367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44.527233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红旗倒虹吸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129.440558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44.527238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红旗沟桥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129.440583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44.527301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四支分水闸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129.440829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44.527226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五支分水闸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129.443323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44.526278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六支分水闸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129.454018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44.520769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拉南倒虹吸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129.459466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44.519478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拉南沟桥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129.459477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44.519543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拉南桥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129.459639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44.519455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七支分水闸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129.459791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44.519473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拉南支渠闸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129.476863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44.521720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南拉古桥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129.476986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44.521708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八支分水闸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129.477120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44.521759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九支桥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129.485187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44.523855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九支分水闸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129.485379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44.523970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十支分水闸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129.494867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44.527796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南拉古溢流坝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129.494963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44.527849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退水闸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129.501600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44.528297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129.362193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44.540396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渠坡坡脚外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129.501490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44.528248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一支渠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129.377199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44.540597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渠坡坡脚外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129.389240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44.547180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二支渠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129.390135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44.537317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pStyle w:val="6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129.404542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44.546043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三支渠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129.423540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44.530907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129.438099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44.545075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四支渠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129.440572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44.527587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129.459496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44.541460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五支渠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129.443355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44.526242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129.449909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44.533765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六支渠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129.454056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44.520925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129.459262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44.531684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七支渠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129.459698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44.519513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129.466328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44.534569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八支渠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129.477093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44.521447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129.475746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44.535746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九支渠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129.485298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44.523947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129.491872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44.532083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南干</w:t>
            </w:r>
          </w:p>
          <w:p>
            <w:pPr>
              <w:pStyle w:val="6"/>
              <w:ind w:left="0" w:leftChars="0" w:firstLine="151" w:firstLineChars="1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十支渠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129.494795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44.527828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129.494513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44.528860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025" w:type="dxa"/>
            <w:vMerge w:val="restart"/>
            <w:noWrap w:val="0"/>
            <w:vAlign w:val="center"/>
          </w:tcPr>
          <w:p>
            <w:pPr>
              <w:pStyle w:val="6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  <w:vertAlign w:val="baseline"/>
                <w:lang w:eastAsia="zh-CN"/>
              </w:rPr>
              <w:t>北干</w:t>
            </w: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河夹拦河坝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129.434405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44.564417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上下游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300米；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左右岸100米；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河夹排洪闸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129.434314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44.565201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河夹进水闸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129.434005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44.565536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山河副坝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129.456067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44.565753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建筑边线以外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山河进水闸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129.456413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44.565757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一直斗闸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129.459905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44.559186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二直斗闸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129.472787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44.562786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一支闸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129.476772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44.562362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倒虹吸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129.480326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44.562177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七排干铁南桥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129.484613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44.560073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铁南桥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129.485457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44.559907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七排干北拉古桥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129.489404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44.552989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647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七排干河口桥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129.497554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44.547146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restart"/>
            <w:noWrap w:val="0"/>
            <w:vAlign w:val="center"/>
          </w:tcPr>
          <w:p>
            <w:pPr>
              <w:pStyle w:val="6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北干渠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129.434303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44.565624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渠坡坡脚外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pStyle w:val="6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129.487488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44.556921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restart"/>
            <w:noWrap w:val="0"/>
            <w:vAlign w:val="center"/>
          </w:tcPr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北干</w:t>
            </w:r>
          </w:p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一支渠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129.459934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44.559042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渠坡坡脚外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129.470907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44.558343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restart"/>
            <w:noWrap w:val="0"/>
            <w:vAlign w:val="center"/>
          </w:tcPr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北干</w:t>
            </w:r>
          </w:p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二支渠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129.476637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44.562221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129.479315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44.552681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restart"/>
            <w:noWrap w:val="0"/>
            <w:vAlign w:val="center"/>
          </w:tcPr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北干</w:t>
            </w:r>
          </w:p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三支渠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129.487585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44.556789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129.499671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44.558328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restart"/>
            <w:noWrap w:val="0"/>
            <w:vAlign w:val="center"/>
          </w:tcPr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北干</w:t>
            </w:r>
          </w:p>
          <w:p>
            <w:pPr>
              <w:pStyle w:val="6"/>
              <w:ind w:firstLine="301" w:firstLineChars="200"/>
              <w:jc w:val="both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15"/>
                <w:szCs w:val="15"/>
                <w:vertAlign w:val="baseline"/>
                <w:lang w:eastAsia="zh-CN"/>
              </w:rPr>
              <w:t>四支渠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起始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129.487567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44.556776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25" w:type="dxa"/>
            <w:vMerge w:val="continue"/>
            <w:tcBorders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042" w:type="dxa"/>
            <w:gridSpan w:val="2"/>
            <w:vMerge w:val="continue"/>
            <w:noWrap w:val="0"/>
            <w:vAlign w:val="top"/>
          </w:tcPr>
          <w:p>
            <w:pPr>
              <w:pStyle w:val="6"/>
              <w:ind w:firstLine="301" w:firstLineChars="200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终点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129.491065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vertAlign w:val="baseline"/>
                <w:lang w:val="en-US" w:eastAsia="zh-CN"/>
              </w:rPr>
              <w:t>44.551900</w:t>
            </w:r>
            <w:r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  <w:t>°</w:t>
            </w:r>
          </w:p>
        </w:tc>
        <w:tc>
          <w:tcPr>
            <w:tcW w:w="2097" w:type="dxa"/>
            <w:vMerge w:val="continue"/>
            <w:noWrap w:val="0"/>
            <w:vAlign w:val="top"/>
          </w:tcPr>
          <w:p>
            <w:pPr>
              <w:pStyle w:val="6"/>
              <w:rPr>
                <w:rFonts w:hint="eastAsia"/>
                <w:b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05861"/>
    <w:rsid w:val="03945BA2"/>
    <w:rsid w:val="06600045"/>
    <w:rsid w:val="103D3AA1"/>
    <w:rsid w:val="2E5B7252"/>
    <w:rsid w:val="2E605861"/>
    <w:rsid w:val="58DE6CB8"/>
    <w:rsid w:val="6AFD4A6E"/>
    <w:rsid w:val="6BCC293F"/>
    <w:rsid w:val="6C0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szCs w:val="20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1"/>
    <w:basedOn w:val="2"/>
    <w:qFormat/>
    <w:uiPriority w:val="0"/>
    <w:pPr>
      <w:adjustRightInd w:val="0"/>
      <w:snapToGrid w:val="0"/>
      <w:spacing w:after="0" w:afterLines="0" w:line="360" w:lineRule="auto"/>
      <w:ind w:firstLine="560" w:firstLineChars="200"/>
    </w:pPr>
    <w:rPr>
      <w:rFonts w:eastAsia="宋体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2019-11-07T01:38:00Z</dcterms:created>
  <dc:creator>Administrator</dc:creator>
  <cp:lastModifiedBy>Administrator</cp:lastModifiedBy>
  <dcterms:modified xsi:type="dcterms:W3CDTF">2019-11-14T00:24:02Z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